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AF78" w14:textId="77777777" w:rsidR="006924A4" w:rsidRDefault="006924A4" w:rsidP="006924A4">
      <w:pPr>
        <w:pStyle w:val="OZNPROJEKTUwskazaniedatylubwersjiprojektu"/>
        <w:rPr>
          <w:rFonts w:cs="Times New Roman"/>
          <w:b/>
          <w:color w:val="000000"/>
          <w:szCs w:val="24"/>
        </w:rPr>
      </w:pPr>
      <w:r w:rsidRPr="00673365">
        <w:rPr>
          <w:rFonts w:cs="Times New Roman"/>
          <w:position w:val="6"/>
          <w:szCs w:val="24"/>
        </w:rPr>
        <w:t>Projekt</w:t>
      </w:r>
    </w:p>
    <w:p w14:paraId="00007E9E" w14:textId="77777777" w:rsidR="006924A4" w:rsidRDefault="006924A4" w:rsidP="006924A4">
      <w:pPr>
        <w:spacing w:before="60" w:after="0" w:line="360" w:lineRule="auto"/>
        <w:jc w:val="center"/>
        <w:rPr>
          <w:rFonts w:ascii="Times New Roman" w:hAnsi="Times New Roman" w:cs="Times New Roman"/>
          <w:b/>
          <w:color w:val="000000"/>
          <w:sz w:val="24"/>
          <w:szCs w:val="24"/>
        </w:rPr>
      </w:pPr>
    </w:p>
    <w:p w14:paraId="2E0615CB" w14:textId="77777777" w:rsidR="006924A4" w:rsidRPr="00B47233" w:rsidRDefault="006924A4" w:rsidP="006924A4">
      <w:pPr>
        <w:spacing w:before="60" w:after="0" w:line="360" w:lineRule="auto"/>
        <w:jc w:val="center"/>
        <w:rPr>
          <w:rFonts w:ascii="Times New Roman" w:hAnsi="Times New Roman" w:cs="Times New Roman"/>
          <w:spacing w:val="54"/>
          <w:sz w:val="24"/>
          <w:szCs w:val="24"/>
        </w:rPr>
      </w:pPr>
      <w:r w:rsidRPr="00B47233">
        <w:rPr>
          <w:rFonts w:ascii="Times New Roman" w:hAnsi="Times New Roman" w:cs="Times New Roman"/>
          <w:b/>
          <w:color w:val="000000"/>
          <w:spacing w:val="54"/>
          <w:sz w:val="24"/>
          <w:szCs w:val="24"/>
        </w:rPr>
        <w:t>USTAWA</w:t>
      </w:r>
    </w:p>
    <w:p w14:paraId="3A7ECE89" w14:textId="77777777" w:rsidR="006924A4" w:rsidRPr="00673365" w:rsidRDefault="006924A4" w:rsidP="006924A4">
      <w:pPr>
        <w:spacing w:before="80" w:after="0" w:line="360" w:lineRule="auto"/>
        <w:jc w:val="center"/>
        <w:rPr>
          <w:rFonts w:ascii="Times New Roman" w:hAnsi="Times New Roman" w:cs="Times New Roman"/>
          <w:sz w:val="24"/>
          <w:szCs w:val="24"/>
        </w:rPr>
      </w:pPr>
      <w:r w:rsidRPr="00673365">
        <w:rPr>
          <w:rFonts w:ascii="Times New Roman" w:hAnsi="Times New Roman" w:cs="Times New Roman"/>
          <w:b/>
          <w:color w:val="000000"/>
          <w:sz w:val="24"/>
          <w:szCs w:val="24"/>
        </w:rPr>
        <w:t>z dnia</w:t>
      </w:r>
    </w:p>
    <w:p w14:paraId="2DC63177" w14:textId="77777777" w:rsidR="006924A4" w:rsidRPr="00B47233" w:rsidRDefault="006924A4" w:rsidP="006924A4">
      <w:pPr>
        <w:spacing w:before="80" w:after="0" w:line="360" w:lineRule="auto"/>
        <w:jc w:val="center"/>
        <w:rPr>
          <w:rFonts w:ascii="Times New Roman" w:hAnsi="Times New Roman" w:cs="Times New Roman"/>
          <w:b/>
          <w:color w:val="000000"/>
          <w:sz w:val="24"/>
          <w:szCs w:val="24"/>
        </w:rPr>
      </w:pPr>
      <w:r w:rsidRPr="00B03FB2">
        <w:rPr>
          <w:rFonts w:ascii="Times New Roman" w:hAnsi="Times New Roman" w:cs="Times New Roman"/>
          <w:b/>
          <w:color w:val="000000"/>
          <w:sz w:val="24"/>
          <w:szCs w:val="24"/>
        </w:rPr>
        <w:t xml:space="preserve">o zmianie ustawy </w:t>
      </w:r>
      <w:r>
        <w:rPr>
          <w:rFonts w:ascii="Times New Roman" w:hAnsi="Times New Roman" w:cs="Times New Roman"/>
          <w:b/>
          <w:color w:val="000000"/>
          <w:sz w:val="24"/>
          <w:szCs w:val="24"/>
        </w:rPr>
        <w:t>–</w:t>
      </w:r>
      <w:r w:rsidRPr="00B03FB2">
        <w:rPr>
          <w:rFonts w:ascii="Times New Roman" w:hAnsi="Times New Roman" w:cs="Times New Roman"/>
          <w:b/>
          <w:color w:val="000000"/>
          <w:sz w:val="24"/>
          <w:szCs w:val="24"/>
        </w:rPr>
        <w:t xml:space="preserve"> Prawo oświatowe</w:t>
      </w:r>
    </w:p>
    <w:p w14:paraId="276477F3" w14:textId="77777777" w:rsidR="006924A4" w:rsidRDefault="006924A4" w:rsidP="006924A4">
      <w:pPr>
        <w:spacing w:line="360" w:lineRule="auto"/>
        <w:jc w:val="both"/>
        <w:rPr>
          <w:rFonts w:ascii="Times New Roman" w:hAnsi="Times New Roman" w:cs="Times New Roman"/>
          <w:b/>
          <w:bCs/>
          <w:sz w:val="24"/>
          <w:szCs w:val="24"/>
        </w:rPr>
      </w:pPr>
    </w:p>
    <w:p w14:paraId="545A7753" w14:textId="77777777" w:rsidR="006924A4" w:rsidRPr="00B03FB2" w:rsidRDefault="006924A4" w:rsidP="006924A4">
      <w:pPr>
        <w:spacing w:line="360" w:lineRule="auto"/>
        <w:ind w:firstLine="426"/>
        <w:jc w:val="both"/>
        <w:rPr>
          <w:rFonts w:ascii="Times New Roman" w:hAnsi="Times New Roman" w:cs="Times New Roman"/>
          <w:sz w:val="24"/>
          <w:szCs w:val="24"/>
        </w:rPr>
      </w:pPr>
      <w:r w:rsidRPr="00B47233">
        <w:rPr>
          <w:rFonts w:ascii="Times New Roman" w:hAnsi="Times New Roman" w:cs="Times New Roman"/>
          <w:b/>
          <w:bCs/>
          <w:sz w:val="24"/>
          <w:szCs w:val="24"/>
        </w:rPr>
        <w:t>Art. 1</w:t>
      </w:r>
      <w:r w:rsidRPr="00373B02">
        <w:rPr>
          <w:rFonts w:ascii="Times New Roman" w:hAnsi="Times New Roman" w:cs="Times New Roman"/>
          <w:sz w:val="24"/>
          <w:szCs w:val="24"/>
        </w:rPr>
        <w:t xml:space="preserve">. </w:t>
      </w:r>
      <w:r w:rsidRPr="00B03FB2">
        <w:rPr>
          <w:rFonts w:ascii="Times New Roman" w:hAnsi="Times New Roman" w:cs="Times New Roman"/>
          <w:sz w:val="24"/>
          <w:szCs w:val="24"/>
        </w:rPr>
        <w:t xml:space="preserve">W ustawie z dnia 14 grudnia 2016 r. </w:t>
      </w:r>
      <w:r>
        <w:rPr>
          <w:rFonts w:ascii="Times New Roman" w:hAnsi="Times New Roman" w:cs="Times New Roman"/>
          <w:sz w:val="24"/>
          <w:szCs w:val="24"/>
        </w:rPr>
        <w:t xml:space="preserve">– </w:t>
      </w:r>
      <w:r w:rsidRPr="00B03FB2">
        <w:rPr>
          <w:rFonts w:ascii="Times New Roman" w:hAnsi="Times New Roman" w:cs="Times New Roman"/>
          <w:sz w:val="24"/>
          <w:szCs w:val="24"/>
        </w:rPr>
        <w:t>Prawo oświatowe (Dz. U. z 2024 r. poz. 737</w:t>
      </w:r>
      <w:r>
        <w:rPr>
          <w:rFonts w:ascii="Times New Roman" w:hAnsi="Times New Roman" w:cs="Times New Roman"/>
          <w:sz w:val="24"/>
          <w:szCs w:val="24"/>
        </w:rPr>
        <w:t>,</w:t>
      </w:r>
      <w:r w:rsidRPr="00B47233">
        <w:t xml:space="preserve"> </w:t>
      </w:r>
      <w:r w:rsidRPr="00B47233">
        <w:rPr>
          <w:rFonts w:ascii="Times New Roman" w:hAnsi="Times New Roman" w:cs="Times New Roman"/>
          <w:sz w:val="24"/>
          <w:szCs w:val="24"/>
        </w:rPr>
        <w:t>854, 1562, 1635, 1933</w:t>
      </w:r>
      <w:r>
        <w:rPr>
          <w:rFonts w:ascii="Times New Roman" w:hAnsi="Times New Roman" w:cs="Times New Roman"/>
          <w:sz w:val="24"/>
          <w:szCs w:val="24"/>
        </w:rPr>
        <w:t xml:space="preserve"> oraz</w:t>
      </w:r>
      <w:r w:rsidRPr="00B47233">
        <w:rPr>
          <w:rFonts w:ascii="Times New Roman" w:hAnsi="Times New Roman" w:cs="Times New Roman"/>
          <w:sz w:val="24"/>
          <w:szCs w:val="24"/>
        </w:rPr>
        <w:t xml:space="preserve"> z 2025 r. poz. 619, 620, 622</w:t>
      </w:r>
      <w:r w:rsidRPr="00B03FB2">
        <w:rPr>
          <w:rFonts w:ascii="Times New Roman" w:hAnsi="Times New Roman" w:cs="Times New Roman"/>
          <w:sz w:val="24"/>
          <w:szCs w:val="24"/>
        </w:rPr>
        <w:t>) wprowadza się następujące zmiany:</w:t>
      </w:r>
    </w:p>
    <w:p w14:paraId="2DA08106" w14:textId="77777777" w:rsidR="006924A4" w:rsidRPr="002D768C" w:rsidRDefault="006924A4" w:rsidP="006924A4">
      <w:pPr>
        <w:pStyle w:val="Akapitzlist"/>
        <w:numPr>
          <w:ilvl w:val="0"/>
          <w:numId w:val="1"/>
        </w:numPr>
        <w:spacing w:line="360" w:lineRule="auto"/>
        <w:ind w:left="567"/>
        <w:jc w:val="both"/>
        <w:rPr>
          <w:rFonts w:ascii="Times New Roman" w:hAnsi="Times New Roman" w:cs="Times New Roman"/>
          <w:sz w:val="24"/>
          <w:szCs w:val="24"/>
        </w:rPr>
      </w:pPr>
      <w:r w:rsidRPr="002D768C">
        <w:rPr>
          <w:rFonts w:ascii="Times New Roman" w:hAnsi="Times New Roman" w:cs="Times New Roman"/>
          <w:sz w:val="24"/>
          <w:szCs w:val="24"/>
        </w:rPr>
        <w:t xml:space="preserve">w art. 1 w pkt 3 średnik zastępuje się przecinkiem i dodaje wyrazy: </w:t>
      </w:r>
      <w:r>
        <w:rPr>
          <w:rFonts w:ascii="Times New Roman" w:hAnsi="Times New Roman" w:cs="Times New Roman"/>
          <w:sz w:val="24"/>
          <w:szCs w:val="24"/>
        </w:rPr>
        <w:t>„</w:t>
      </w:r>
      <w:r w:rsidRPr="002D768C">
        <w:rPr>
          <w:rFonts w:ascii="Times New Roman" w:hAnsi="Times New Roman" w:cs="Times New Roman"/>
          <w:sz w:val="24"/>
          <w:szCs w:val="24"/>
        </w:rPr>
        <w:t xml:space="preserve">w tym profilaktyki uzależnień, w szczególności uzależnień od </w:t>
      </w:r>
      <w:proofErr w:type="spellStart"/>
      <w:r w:rsidRPr="002D768C">
        <w:rPr>
          <w:rFonts w:ascii="Times New Roman" w:hAnsi="Times New Roman" w:cs="Times New Roman"/>
          <w:sz w:val="24"/>
          <w:szCs w:val="24"/>
        </w:rPr>
        <w:t>internetu</w:t>
      </w:r>
      <w:proofErr w:type="spellEnd"/>
      <w:r>
        <w:rPr>
          <w:rFonts w:ascii="Times New Roman" w:hAnsi="Times New Roman" w:cs="Times New Roman"/>
          <w:sz w:val="24"/>
          <w:szCs w:val="24"/>
        </w:rPr>
        <w:t>;</w:t>
      </w:r>
      <w:r w:rsidRPr="002D768C">
        <w:rPr>
          <w:rFonts w:ascii="Times New Roman" w:hAnsi="Times New Roman" w:cs="Times New Roman"/>
          <w:sz w:val="24"/>
          <w:szCs w:val="24"/>
        </w:rPr>
        <w:t>”;</w:t>
      </w:r>
    </w:p>
    <w:p w14:paraId="01827CCE" w14:textId="269C43F8" w:rsidR="006924A4" w:rsidRDefault="006924A4" w:rsidP="006924A4">
      <w:pPr>
        <w:pStyle w:val="Akapitzlist"/>
        <w:numPr>
          <w:ilvl w:val="0"/>
          <w:numId w:val="1"/>
        </w:numPr>
        <w:spacing w:line="360" w:lineRule="auto"/>
        <w:ind w:left="567"/>
        <w:jc w:val="both"/>
        <w:rPr>
          <w:rFonts w:ascii="Times New Roman" w:hAnsi="Times New Roman" w:cs="Times New Roman"/>
          <w:sz w:val="24"/>
          <w:szCs w:val="24"/>
        </w:rPr>
      </w:pPr>
      <w:r w:rsidRPr="00C655C1">
        <w:rPr>
          <w:rFonts w:ascii="Times New Roman" w:hAnsi="Times New Roman" w:cs="Times New Roman"/>
          <w:sz w:val="24"/>
          <w:szCs w:val="24"/>
        </w:rPr>
        <w:t xml:space="preserve"> w art. 1 w pkt 14 średnik zastępuje się kropką i dodaje się wyrazy „w szczególności w</w:t>
      </w:r>
      <w:r>
        <w:rPr>
          <w:rFonts w:ascii="Times New Roman" w:hAnsi="Times New Roman" w:cs="Times New Roman"/>
          <w:sz w:val="24"/>
          <w:szCs w:val="24"/>
        </w:rPr>
        <w:t> </w:t>
      </w:r>
      <w:r w:rsidRPr="00C655C1">
        <w:rPr>
          <w:rFonts w:ascii="Times New Roman" w:hAnsi="Times New Roman" w:cs="Times New Roman"/>
          <w:sz w:val="24"/>
          <w:szCs w:val="24"/>
        </w:rPr>
        <w:t>zakresie bezpieczeństwa korzystania z nowych technologii informacyjno-komunikacyjnych</w:t>
      </w:r>
      <w:r>
        <w:rPr>
          <w:rFonts w:ascii="Times New Roman" w:hAnsi="Times New Roman" w:cs="Times New Roman"/>
          <w:sz w:val="24"/>
          <w:szCs w:val="24"/>
        </w:rPr>
        <w:t>;</w:t>
      </w:r>
      <w:r w:rsidRPr="00C655C1">
        <w:rPr>
          <w:rFonts w:ascii="Times New Roman" w:hAnsi="Times New Roman" w:cs="Times New Roman"/>
          <w:sz w:val="24"/>
          <w:szCs w:val="24"/>
        </w:rPr>
        <w:t>”;</w:t>
      </w:r>
    </w:p>
    <w:p w14:paraId="05FA921A" w14:textId="77777777" w:rsidR="006924A4" w:rsidRDefault="006924A4" w:rsidP="006924A4">
      <w:pPr>
        <w:pStyle w:val="Akapitzlist"/>
        <w:numPr>
          <w:ilvl w:val="0"/>
          <w:numId w:val="1"/>
        </w:numPr>
        <w:spacing w:line="360" w:lineRule="auto"/>
        <w:ind w:left="567"/>
        <w:jc w:val="both"/>
        <w:rPr>
          <w:rFonts w:ascii="Times New Roman" w:hAnsi="Times New Roman" w:cs="Times New Roman"/>
          <w:sz w:val="24"/>
          <w:szCs w:val="24"/>
        </w:rPr>
      </w:pPr>
      <w:r w:rsidRPr="00C655C1">
        <w:rPr>
          <w:rFonts w:ascii="Times New Roman" w:hAnsi="Times New Roman" w:cs="Times New Roman"/>
          <w:sz w:val="24"/>
          <w:szCs w:val="24"/>
        </w:rPr>
        <w:t xml:space="preserve">w art. 26 w ust. 2 kropkę zastępuje się przecinkiem i dodaje </w:t>
      </w:r>
      <w:r>
        <w:rPr>
          <w:rFonts w:ascii="Times New Roman" w:hAnsi="Times New Roman" w:cs="Times New Roman"/>
          <w:sz w:val="24"/>
          <w:szCs w:val="24"/>
        </w:rPr>
        <w:t xml:space="preserve">się </w:t>
      </w:r>
      <w:r w:rsidRPr="00C655C1">
        <w:rPr>
          <w:rFonts w:ascii="Times New Roman" w:hAnsi="Times New Roman" w:cs="Times New Roman"/>
          <w:sz w:val="24"/>
          <w:szCs w:val="24"/>
        </w:rPr>
        <w:t xml:space="preserve">wyrazy „a także związanych z </w:t>
      </w:r>
      <w:r>
        <w:rPr>
          <w:rFonts w:ascii="Times New Roman" w:hAnsi="Times New Roman" w:cs="Times New Roman"/>
          <w:sz w:val="24"/>
          <w:szCs w:val="24"/>
        </w:rPr>
        <w:t>użytkowaniem</w:t>
      </w:r>
      <w:r w:rsidRPr="00C655C1">
        <w:rPr>
          <w:rFonts w:ascii="Times New Roman" w:hAnsi="Times New Roman" w:cs="Times New Roman"/>
          <w:sz w:val="24"/>
          <w:szCs w:val="24"/>
        </w:rPr>
        <w:t xml:space="preserve"> </w:t>
      </w:r>
      <w:proofErr w:type="spellStart"/>
      <w:r w:rsidRPr="00C655C1">
        <w:rPr>
          <w:rFonts w:ascii="Times New Roman" w:hAnsi="Times New Roman" w:cs="Times New Roman"/>
          <w:sz w:val="24"/>
          <w:szCs w:val="24"/>
        </w:rPr>
        <w:t>internetu</w:t>
      </w:r>
      <w:proofErr w:type="spellEnd"/>
      <w:r w:rsidRPr="00C655C1">
        <w:rPr>
          <w:rFonts w:ascii="Times New Roman" w:hAnsi="Times New Roman" w:cs="Times New Roman"/>
          <w:sz w:val="24"/>
          <w:szCs w:val="24"/>
        </w:rPr>
        <w:t>.”;</w:t>
      </w:r>
    </w:p>
    <w:p w14:paraId="78C3A9D0" w14:textId="77777777" w:rsidR="006924A4" w:rsidRPr="00C655C1" w:rsidRDefault="006924A4" w:rsidP="006924A4">
      <w:pPr>
        <w:pStyle w:val="Akapitzlist"/>
        <w:numPr>
          <w:ilvl w:val="0"/>
          <w:numId w:val="1"/>
        </w:numPr>
        <w:spacing w:line="360" w:lineRule="auto"/>
        <w:ind w:left="567"/>
        <w:jc w:val="both"/>
        <w:rPr>
          <w:rFonts w:ascii="Times New Roman" w:hAnsi="Times New Roman" w:cs="Times New Roman"/>
          <w:sz w:val="24"/>
          <w:szCs w:val="24"/>
        </w:rPr>
      </w:pPr>
      <w:r w:rsidRPr="00C655C1">
        <w:rPr>
          <w:rFonts w:ascii="Times New Roman" w:hAnsi="Times New Roman" w:cs="Times New Roman"/>
          <w:sz w:val="24"/>
          <w:szCs w:val="24"/>
        </w:rPr>
        <w:t xml:space="preserve">w art. 98 w ust. 2 w pkt 2 średnik zastępuje się przecinkiem i dodaje się wyrazy „w tym profilaktyki uzależnień, w szczególności uzależnień od </w:t>
      </w:r>
      <w:proofErr w:type="spellStart"/>
      <w:r w:rsidRPr="00C655C1">
        <w:rPr>
          <w:rFonts w:ascii="Times New Roman" w:hAnsi="Times New Roman" w:cs="Times New Roman"/>
          <w:sz w:val="24"/>
          <w:szCs w:val="24"/>
        </w:rPr>
        <w:t>internetu</w:t>
      </w:r>
      <w:proofErr w:type="spellEnd"/>
      <w:r>
        <w:rPr>
          <w:rFonts w:ascii="Times New Roman" w:hAnsi="Times New Roman" w:cs="Times New Roman"/>
          <w:sz w:val="24"/>
          <w:szCs w:val="24"/>
        </w:rPr>
        <w:t>;</w:t>
      </w:r>
      <w:r w:rsidRPr="00C655C1">
        <w:rPr>
          <w:rFonts w:ascii="Times New Roman" w:hAnsi="Times New Roman" w:cs="Times New Roman"/>
          <w:sz w:val="24"/>
          <w:szCs w:val="24"/>
        </w:rPr>
        <w:t>”;</w:t>
      </w:r>
    </w:p>
    <w:p w14:paraId="05568902" w14:textId="77777777" w:rsidR="006924A4" w:rsidRDefault="006924A4" w:rsidP="006924A4">
      <w:pPr>
        <w:pStyle w:val="Akapitzlist"/>
        <w:numPr>
          <w:ilvl w:val="0"/>
          <w:numId w:val="1"/>
        </w:numPr>
        <w:spacing w:line="360" w:lineRule="auto"/>
        <w:ind w:left="567"/>
        <w:jc w:val="both"/>
        <w:rPr>
          <w:rFonts w:ascii="Times New Roman" w:hAnsi="Times New Roman" w:cs="Times New Roman"/>
          <w:sz w:val="24"/>
          <w:szCs w:val="24"/>
        </w:rPr>
      </w:pPr>
      <w:r w:rsidRPr="00C655C1">
        <w:rPr>
          <w:rFonts w:ascii="Times New Roman" w:hAnsi="Times New Roman" w:cs="Times New Roman"/>
          <w:sz w:val="24"/>
          <w:szCs w:val="24"/>
        </w:rPr>
        <w:t xml:space="preserve">w art. 99 w pkt 4 średnik zastępuje się przecinkiem i dodaje </w:t>
      </w:r>
      <w:r>
        <w:rPr>
          <w:rFonts w:ascii="Times New Roman" w:hAnsi="Times New Roman" w:cs="Times New Roman"/>
          <w:sz w:val="24"/>
          <w:szCs w:val="24"/>
        </w:rPr>
        <w:t xml:space="preserve">się </w:t>
      </w:r>
      <w:r w:rsidRPr="00C655C1">
        <w:rPr>
          <w:rFonts w:ascii="Times New Roman" w:hAnsi="Times New Roman" w:cs="Times New Roman"/>
          <w:sz w:val="24"/>
          <w:szCs w:val="24"/>
        </w:rPr>
        <w:t>wyrazy „w tym zakazu, o którym mowa w art. 99a</w:t>
      </w:r>
      <w:r>
        <w:rPr>
          <w:rFonts w:ascii="Times New Roman" w:hAnsi="Times New Roman" w:cs="Times New Roman"/>
          <w:sz w:val="24"/>
          <w:szCs w:val="24"/>
        </w:rPr>
        <w:t>;</w:t>
      </w:r>
      <w:r w:rsidRPr="00C655C1">
        <w:rPr>
          <w:rFonts w:ascii="Times New Roman" w:hAnsi="Times New Roman" w:cs="Times New Roman"/>
          <w:sz w:val="24"/>
          <w:szCs w:val="24"/>
        </w:rPr>
        <w:t>”;</w:t>
      </w:r>
    </w:p>
    <w:p w14:paraId="63D2D04A" w14:textId="77777777" w:rsidR="006924A4" w:rsidRPr="00C655C1" w:rsidRDefault="006924A4" w:rsidP="006924A4">
      <w:pPr>
        <w:pStyle w:val="Akapitzlist"/>
        <w:numPr>
          <w:ilvl w:val="0"/>
          <w:numId w:val="1"/>
        </w:numPr>
        <w:spacing w:line="360" w:lineRule="auto"/>
        <w:ind w:left="567"/>
        <w:jc w:val="both"/>
        <w:rPr>
          <w:rFonts w:ascii="Times New Roman" w:hAnsi="Times New Roman" w:cs="Times New Roman"/>
          <w:sz w:val="24"/>
          <w:szCs w:val="24"/>
        </w:rPr>
      </w:pPr>
      <w:r w:rsidRPr="00C655C1">
        <w:rPr>
          <w:rFonts w:ascii="Times New Roman" w:hAnsi="Times New Roman" w:cs="Times New Roman"/>
          <w:sz w:val="24"/>
          <w:szCs w:val="24"/>
        </w:rPr>
        <w:t>po art. 99 dodaje się art. 99a w brzmieniu:</w:t>
      </w:r>
    </w:p>
    <w:p w14:paraId="298D9A6D" w14:textId="53E856F6" w:rsidR="006924A4" w:rsidRPr="000B40C5" w:rsidRDefault="006924A4" w:rsidP="006924A4">
      <w:pPr>
        <w:spacing w:line="360" w:lineRule="auto"/>
        <w:ind w:left="851" w:firstLine="425"/>
        <w:jc w:val="both"/>
        <w:rPr>
          <w:rFonts w:ascii="Times New Roman" w:hAnsi="Times New Roman" w:cs="Times New Roman"/>
          <w:sz w:val="24"/>
          <w:szCs w:val="24"/>
        </w:rPr>
      </w:pPr>
      <w:r w:rsidRPr="000B40C5">
        <w:rPr>
          <w:rFonts w:ascii="Times New Roman" w:hAnsi="Times New Roman" w:cs="Times New Roman"/>
          <w:sz w:val="24"/>
          <w:szCs w:val="24"/>
        </w:rPr>
        <w:t xml:space="preserve">„Art. 99a. 1. </w:t>
      </w:r>
      <w:r>
        <w:rPr>
          <w:rFonts w:ascii="Times New Roman" w:hAnsi="Times New Roman" w:cs="Times New Roman"/>
          <w:sz w:val="24"/>
          <w:szCs w:val="24"/>
        </w:rPr>
        <w:t xml:space="preserve">Uczeń </w:t>
      </w:r>
      <w:r w:rsidRPr="000B40C5">
        <w:rPr>
          <w:rFonts w:ascii="Times New Roman" w:hAnsi="Times New Roman" w:cs="Times New Roman"/>
          <w:sz w:val="24"/>
          <w:szCs w:val="24"/>
        </w:rPr>
        <w:t xml:space="preserve">szkoły podstawowej </w:t>
      </w:r>
      <w:r>
        <w:rPr>
          <w:rFonts w:ascii="Times New Roman" w:hAnsi="Times New Roman" w:cs="Times New Roman"/>
          <w:sz w:val="24"/>
          <w:szCs w:val="24"/>
        </w:rPr>
        <w:t xml:space="preserve">na terenie szkoły </w:t>
      </w:r>
      <w:r w:rsidRPr="000B40C5">
        <w:rPr>
          <w:rFonts w:ascii="Times New Roman" w:hAnsi="Times New Roman" w:cs="Times New Roman"/>
          <w:sz w:val="24"/>
          <w:szCs w:val="24"/>
        </w:rPr>
        <w:t>nie może korzystać z</w:t>
      </w:r>
      <w:r>
        <w:rPr>
          <w:rFonts w:ascii="Times New Roman" w:hAnsi="Times New Roman" w:cs="Times New Roman"/>
          <w:sz w:val="24"/>
          <w:szCs w:val="24"/>
        </w:rPr>
        <w:t> </w:t>
      </w:r>
      <w:r w:rsidRPr="000B40C5">
        <w:rPr>
          <w:rFonts w:ascii="Times New Roman" w:hAnsi="Times New Roman" w:cs="Times New Roman"/>
          <w:sz w:val="24"/>
          <w:szCs w:val="24"/>
        </w:rPr>
        <w:t>telefonu komórkowego i innych urządzeń elektronicznych</w:t>
      </w:r>
      <w:r>
        <w:rPr>
          <w:rFonts w:ascii="Times New Roman" w:hAnsi="Times New Roman" w:cs="Times New Roman"/>
          <w:sz w:val="24"/>
          <w:szCs w:val="24"/>
        </w:rPr>
        <w:t xml:space="preserve"> umożliwiających porozumiewanie się na odległość</w:t>
      </w:r>
      <w:r w:rsidRPr="000B40C5">
        <w:rPr>
          <w:rFonts w:ascii="Times New Roman" w:hAnsi="Times New Roman" w:cs="Times New Roman"/>
          <w:sz w:val="24"/>
          <w:szCs w:val="24"/>
        </w:rPr>
        <w:t>.</w:t>
      </w:r>
    </w:p>
    <w:p w14:paraId="3869FE85" w14:textId="77777777" w:rsidR="006924A4" w:rsidRDefault="006924A4" w:rsidP="006924A4">
      <w:pPr>
        <w:spacing w:line="360" w:lineRule="auto"/>
        <w:ind w:left="851" w:firstLine="425"/>
        <w:jc w:val="both"/>
        <w:rPr>
          <w:rFonts w:ascii="Times New Roman" w:hAnsi="Times New Roman" w:cs="Times New Roman"/>
          <w:sz w:val="24"/>
          <w:szCs w:val="24"/>
        </w:rPr>
      </w:pPr>
      <w:r w:rsidRPr="000B40C5">
        <w:rPr>
          <w:rFonts w:ascii="Times New Roman" w:hAnsi="Times New Roman" w:cs="Times New Roman"/>
          <w:sz w:val="24"/>
          <w:szCs w:val="24"/>
        </w:rPr>
        <w:t>2.</w:t>
      </w:r>
      <w:r>
        <w:rPr>
          <w:rFonts w:ascii="Times New Roman" w:hAnsi="Times New Roman" w:cs="Times New Roman"/>
          <w:sz w:val="24"/>
          <w:szCs w:val="24"/>
        </w:rPr>
        <w:t xml:space="preserve"> </w:t>
      </w:r>
      <w:r w:rsidRPr="000B40C5">
        <w:rPr>
          <w:rFonts w:ascii="Times New Roman" w:hAnsi="Times New Roman" w:cs="Times New Roman"/>
          <w:sz w:val="24"/>
          <w:szCs w:val="24"/>
        </w:rPr>
        <w:t xml:space="preserve">Wyjątki od zakazu, o którym mowa w ust. 1, </w:t>
      </w:r>
      <w:r>
        <w:rPr>
          <w:rFonts w:ascii="Times New Roman" w:hAnsi="Times New Roman" w:cs="Times New Roman"/>
          <w:sz w:val="24"/>
          <w:szCs w:val="24"/>
        </w:rPr>
        <w:t xml:space="preserve">w tym dotyczące wykorzystywania telefonu komórkowego i </w:t>
      </w:r>
      <w:r w:rsidRPr="000B40C5">
        <w:rPr>
          <w:rFonts w:ascii="Times New Roman" w:hAnsi="Times New Roman" w:cs="Times New Roman"/>
          <w:sz w:val="24"/>
          <w:szCs w:val="24"/>
        </w:rPr>
        <w:t>urządzeń elektronicznych</w:t>
      </w:r>
      <w:r>
        <w:rPr>
          <w:rFonts w:ascii="Times New Roman" w:hAnsi="Times New Roman" w:cs="Times New Roman"/>
          <w:sz w:val="24"/>
          <w:szCs w:val="24"/>
        </w:rPr>
        <w:t xml:space="preserve"> umożliwiających porozumiewanie </w:t>
      </w:r>
      <w:r w:rsidRPr="000836A7">
        <w:rPr>
          <w:rFonts w:ascii="Times New Roman" w:hAnsi="Times New Roman" w:cs="Times New Roman"/>
          <w:sz w:val="24"/>
          <w:szCs w:val="24"/>
        </w:rPr>
        <w:t xml:space="preserve">się na odległość </w:t>
      </w:r>
      <w:r w:rsidRPr="00717477">
        <w:rPr>
          <w:rFonts w:ascii="Times New Roman" w:hAnsi="Times New Roman" w:cs="Times New Roman"/>
          <w:sz w:val="24"/>
          <w:szCs w:val="24"/>
        </w:rPr>
        <w:t>do celów działalności dydaktycznej</w:t>
      </w:r>
      <w:r>
        <w:rPr>
          <w:rFonts w:ascii="Times New Roman" w:hAnsi="Times New Roman" w:cs="Times New Roman"/>
          <w:sz w:val="24"/>
          <w:szCs w:val="24"/>
        </w:rPr>
        <w:t xml:space="preserve">, mogą być w uzasadnionych przypadkach określone w </w:t>
      </w:r>
      <w:r w:rsidRPr="000B40C5">
        <w:rPr>
          <w:rFonts w:ascii="Times New Roman" w:hAnsi="Times New Roman" w:cs="Times New Roman"/>
          <w:sz w:val="24"/>
          <w:szCs w:val="24"/>
        </w:rPr>
        <w:t>statu</w:t>
      </w:r>
      <w:r>
        <w:rPr>
          <w:rFonts w:ascii="Times New Roman" w:hAnsi="Times New Roman" w:cs="Times New Roman"/>
          <w:sz w:val="24"/>
          <w:szCs w:val="24"/>
        </w:rPr>
        <w:t>cie</w:t>
      </w:r>
      <w:r w:rsidRPr="000B40C5">
        <w:rPr>
          <w:rFonts w:ascii="Times New Roman" w:hAnsi="Times New Roman" w:cs="Times New Roman"/>
          <w:sz w:val="24"/>
          <w:szCs w:val="24"/>
        </w:rPr>
        <w:t xml:space="preserve"> szkoły.</w:t>
      </w:r>
    </w:p>
    <w:p w14:paraId="555613A0" w14:textId="7BB01E55" w:rsidR="006924A4" w:rsidRPr="000B40C5" w:rsidRDefault="006924A4" w:rsidP="006924A4">
      <w:pPr>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 xml:space="preserve">3. Określenie w statucie szkoły warunków wnoszenia i korzystania z telefonów komórkowych i innych urządzeń elektronicznych oraz zakazu, o którym mowa w ust. 1, a także określenie wyjątków, o których mowa w ust. 2, następuje po zasięgnięciu opinii rady rodziców i samorządu uczniowskiego. Rada rodziców </w:t>
      </w:r>
      <w:r>
        <w:rPr>
          <w:rFonts w:ascii="Times New Roman" w:hAnsi="Times New Roman" w:cs="Times New Roman"/>
          <w:sz w:val="24"/>
          <w:szCs w:val="24"/>
        </w:rPr>
        <w:lastRenderedPageBreak/>
        <w:t>i samorząd uczniowski wyrażają opinię w ciągu 30 dni od dnia wystąpienia właściwego organu. Brak wyrażenia opinii w terminie, o którym mowa w zdaniu poprzedzającym, jest równoznaczne z wyrażeniem opinii pozytywnej.</w:t>
      </w:r>
    </w:p>
    <w:p w14:paraId="623BBCC3" w14:textId="77777777" w:rsidR="006924A4" w:rsidRPr="000B40C5" w:rsidRDefault="006924A4" w:rsidP="006924A4">
      <w:pPr>
        <w:spacing w:line="360" w:lineRule="auto"/>
        <w:ind w:left="851" w:firstLine="425"/>
        <w:jc w:val="both"/>
        <w:rPr>
          <w:rFonts w:ascii="Times New Roman" w:hAnsi="Times New Roman" w:cs="Times New Roman"/>
          <w:sz w:val="24"/>
          <w:szCs w:val="24"/>
        </w:rPr>
      </w:pPr>
      <w:r>
        <w:rPr>
          <w:rFonts w:ascii="Times New Roman" w:hAnsi="Times New Roman" w:cs="Times New Roman"/>
          <w:sz w:val="24"/>
          <w:szCs w:val="24"/>
        </w:rPr>
        <w:t>4</w:t>
      </w:r>
      <w:r w:rsidRPr="000B40C5">
        <w:rPr>
          <w:rFonts w:ascii="Times New Roman" w:hAnsi="Times New Roman" w:cs="Times New Roman"/>
          <w:sz w:val="24"/>
          <w:szCs w:val="24"/>
        </w:rPr>
        <w:t>.</w:t>
      </w:r>
      <w:r>
        <w:rPr>
          <w:rFonts w:ascii="Times New Roman" w:hAnsi="Times New Roman" w:cs="Times New Roman"/>
          <w:sz w:val="24"/>
          <w:szCs w:val="24"/>
        </w:rPr>
        <w:t xml:space="preserve"> </w:t>
      </w:r>
      <w:r w:rsidRPr="000B40C5">
        <w:rPr>
          <w:rFonts w:ascii="Times New Roman" w:hAnsi="Times New Roman" w:cs="Times New Roman"/>
          <w:sz w:val="24"/>
          <w:szCs w:val="24"/>
        </w:rPr>
        <w:t xml:space="preserve">Zakaz korzystania z telefonów komórkowych i innych urządzeń elektronicznych może być wprowadzony w statucie szkoły ponadpodstawowej </w:t>
      </w:r>
      <w:r>
        <w:rPr>
          <w:rFonts w:ascii="Times New Roman" w:hAnsi="Times New Roman" w:cs="Times New Roman"/>
          <w:sz w:val="24"/>
          <w:szCs w:val="24"/>
        </w:rPr>
        <w:t>lub placówki</w:t>
      </w:r>
      <w:r w:rsidRPr="000B40C5">
        <w:rPr>
          <w:rFonts w:ascii="Times New Roman" w:hAnsi="Times New Roman" w:cs="Times New Roman"/>
          <w:sz w:val="24"/>
          <w:szCs w:val="24"/>
        </w:rPr>
        <w:t>. Przepis</w:t>
      </w:r>
      <w:r>
        <w:rPr>
          <w:rFonts w:ascii="Times New Roman" w:hAnsi="Times New Roman" w:cs="Times New Roman"/>
          <w:sz w:val="24"/>
          <w:szCs w:val="24"/>
        </w:rPr>
        <w:t>y</w:t>
      </w:r>
      <w:r w:rsidRPr="000B40C5">
        <w:rPr>
          <w:rFonts w:ascii="Times New Roman" w:hAnsi="Times New Roman" w:cs="Times New Roman"/>
          <w:sz w:val="24"/>
          <w:szCs w:val="24"/>
        </w:rPr>
        <w:t xml:space="preserve"> ust. 2</w:t>
      </w:r>
      <w:r>
        <w:rPr>
          <w:rFonts w:ascii="Times New Roman" w:hAnsi="Times New Roman" w:cs="Times New Roman"/>
          <w:sz w:val="24"/>
          <w:szCs w:val="24"/>
        </w:rPr>
        <w:t xml:space="preserve"> i 3</w:t>
      </w:r>
      <w:r w:rsidRPr="000B40C5">
        <w:rPr>
          <w:rFonts w:ascii="Times New Roman" w:hAnsi="Times New Roman" w:cs="Times New Roman"/>
          <w:sz w:val="24"/>
          <w:szCs w:val="24"/>
        </w:rPr>
        <w:t xml:space="preserve"> stosuje się odpowiednio.”</w:t>
      </w:r>
      <w:r>
        <w:rPr>
          <w:rFonts w:ascii="Times New Roman" w:hAnsi="Times New Roman" w:cs="Times New Roman"/>
          <w:sz w:val="24"/>
          <w:szCs w:val="24"/>
        </w:rPr>
        <w:t>.</w:t>
      </w:r>
    </w:p>
    <w:p w14:paraId="28C5644D" w14:textId="77777777" w:rsidR="006924A4" w:rsidRDefault="006924A4" w:rsidP="006924A4">
      <w:pPr>
        <w:spacing w:before="240" w:line="360" w:lineRule="auto"/>
        <w:ind w:firstLine="425"/>
        <w:jc w:val="both"/>
        <w:rPr>
          <w:rFonts w:ascii="Times New Roman" w:hAnsi="Times New Roman" w:cs="Times New Roman"/>
          <w:sz w:val="24"/>
          <w:szCs w:val="24"/>
        </w:rPr>
      </w:pPr>
      <w:r w:rsidRPr="000B40C5">
        <w:rPr>
          <w:rFonts w:ascii="Times New Roman" w:hAnsi="Times New Roman" w:cs="Times New Roman"/>
          <w:b/>
          <w:bCs/>
          <w:sz w:val="24"/>
          <w:szCs w:val="24"/>
        </w:rPr>
        <w:t>Art. 2.</w:t>
      </w:r>
      <w:r w:rsidRPr="00373B02">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373B02">
        <w:rPr>
          <w:rFonts w:ascii="Times New Roman" w:hAnsi="Times New Roman" w:cs="Times New Roman"/>
          <w:sz w:val="24"/>
          <w:szCs w:val="24"/>
        </w:rPr>
        <w:t xml:space="preserve">W ciągu </w:t>
      </w:r>
      <w:r>
        <w:rPr>
          <w:rFonts w:ascii="Times New Roman" w:hAnsi="Times New Roman" w:cs="Times New Roman"/>
          <w:sz w:val="24"/>
          <w:szCs w:val="24"/>
        </w:rPr>
        <w:t>3</w:t>
      </w:r>
      <w:r w:rsidRPr="00373B02">
        <w:rPr>
          <w:rFonts w:ascii="Times New Roman" w:hAnsi="Times New Roman" w:cs="Times New Roman"/>
          <w:sz w:val="24"/>
          <w:szCs w:val="24"/>
        </w:rPr>
        <w:t xml:space="preserve"> miesięcy od dnia wejścia w życie niniejszej ustawy właściwy organ dokona zmian w statucie szkoły </w:t>
      </w:r>
      <w:r>
        <w:rPr>
          <w:rFonts w:ascii="Times New Roman" w:hAnsi="Times New Roman" w:cs="Times New Roman"/>
          <w:sz w:val="24"/>
          <w:szCs w:val="24"/>
        </w:rPr>
        <w:t xml:space="preserve">podstawowej </w:t>
      </w:r>
      <w:r w:rsidRPr="00373B02">
        <w:rPr>
          <w:rFonts w:ascii="Times New Roman" w:hAnsi="Times New Roman" w:cs="Times New Roman"/>
          <w:sz w:val="24"/>
          <w:szCs w:val="24"/>
        </w:rPr>
        <w:t>w celu wprowadzenia zakazu</w:t>
      </w:r>
      <w:r>
        <w:rPr>
          <w:rFonts w:ascii="Times New Roman" w:hAnsi="Times New Roman" w:cs="Times New Roman"/>
          <w:sz w:val="24"/>
          <w:szCs w:val="24"/>
        </w:rPr>
        <w:t xml:space="preserve">, o którym mowa w art. 99a ust. 1 ustawy zmienianej w art. 1, oraz określenia wyjątków, o których </w:t>
      </w:r>
      <w:r w:rsidRPr="00373B02">
        <w:rPr>
          <w:rFonts w:ascii="Times New Roman" w:hAnsi="Times New Roman" w:cs="Times New Roman"/>
          <w:sz w:val="24"/>
          <w:szCs w:val="24"/>
        </w:rPr>
        <w:t>mowa w</w:t>
      </w:r>
      <w:r>
        <w:rPr>
          <w:rFonts w:ascii="Times New Roman" w:hAnsi="Times New Roman" w:cs="Times New Roman"/>
          <w:sz w:val="24"/>
          <w:szCs w:val="24"/>
        </w:rPr>
        <w:t> </w:t>
      </w:r>
      <w:r w:rsidRPr="00373B02">
        <w:rPr>
          <w:rFonts w:ascii="Times New Roman" w:hAnsi="Times New Roman" w:cs="Times New Roman"/>
          <w:sz w:val="24"/>
          <w:szCs w:val="24"/>
        </w:rPr>
        <w:t>art.</w:t>
      </w:r>
      <w:r>
        <w:rPr>
          <w:rFonts w:ascii="Times New Roman" w:hAnsi="Times New Roman" w:cs="Times New Roman"/>
          <w:sz w:val="24"/>
          <w:szCs w:val="24"/>
        </w:rPr>
        <w:t> </w:t>
      </w:r>
      <w:r w:rsidRPr="00373B02">
        <w:rPr>
          <w:rFonts w:ascii="Times New Roman" w:hAnsi="Times New Roman" w:cs="Times New Roman"/>
          <w:sz w:val="24"/>
          <w:szCs w:val="24"/>
        </w:rPr>
        <w:t>99a</w:t>
      </w:r>
      <w:r>
        <w:rPr>
          <w:rFonts w:ascii="Times New Roman" w:hAnsi="Times New Roman" w:cs="Times New Roman"/>
          <w:sz w:val="24"/>
          <w:szCs w:val="24"/>
        </w:rPr>
        <w:t xml:space="preserve"> ust. 2</w:t>
      </w:r>
      <w:r w:rsidRPr="00373B02">
        <w:rPr>
          <w:rFonts w:ascii="Times New Roman" w:hAnsi="Times New Roman" w:cs="Times New Roman"/>
          <w:sz w:val="24"/>
          <w:szCs w:val="24"/>
        </w:rPr>
        <w:t xml:space="preserve"> ustawy zmienianej w art.</w:t>
      </w:r>
      <w:r>
        <w:rPr>
          <w:rFonts w:ascii="Times New Roman" w:hAnsi="Times New Roman" w:cs="Times New Roman"/>
          <w:sz w:val="24"/>
          <w:szCs w:val="24"/>
        </w:rPr>
        <w:t> </w:t>
      </w:r>
      <w:r w:rsidRPr="00373B02">
        <w:rPr>
          <w:rFonts w:ascii="Times New Roman" w:hAnsi="Times New Roman" w:cs="Times New Roman"/>
          <w:sz w:val="24"/>
          <w:szCs w:val="24"/>
        </w:rPr>
        <w:t>1.</w:t>
      </w:r>
    </w:p>
    <w:p w14:paraId="37A5A12F" w14:textId="77777777" w:rsidR="006924A4" w:rsidRPr="00373B02" w:rsidRDefault="006924A4" w:rsidP="006924A4">
      <w:pPr>
        <w:spacing w:before="240"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2. </w:t>
      </w:r>
      <w:r w:rsidRPr="00373B02">
        <w:rPr>
          <w:rFonts w:ascii="Times New Roman" w:hAnsi="Times New Roman" w:cs="Times New Roman"/>
          <w:sz w:val="24"/>
          <w:szCs w:val="24"/>
        </w:rPr>
        <w:t xml:space="preserve">W ciągu </w:t>
      </w:r>
      <w:r>
        <w:rPr>
          <w:rFonts w:ascii="Times New Roman" w:hAnsi="Times New Roman" w:cs="Times New Roman"/>
          <w:sz w:val="24"/>
          <w:szCs w:val="24"/>
        </w:rPr>
        <w:t>3</w:t>
      </w:r>
      <w:r w:rsidRPr="00373B02">
        <w:rPr>
          <w:rFonts w:ascii="Times New Roman" w:hAnsi="Times New Roman" w:cs="Times New Roman"/>
          <w:sz w:val="24"/>
          <w:szCs w:val="24"/>
        </w:rPr>
        <w:t xml:space="preserve"> miesięcy od dnia wejścia w życie niniejszej ustawy właściwy organ</w:t>
      </w:r>
      <w:r>
        <w:rPr>
          <w:rFonts w:ascii="Times New Roman" w:hAnsi="Times New Roman" w:cs="Times New Roman"/>
          <w:sz w:val="24"/>
          <w:szCs w:val="24"/>
        </w:rPr>
        <w:t xml:space="preserve"> podejmie decyzję w sprawie wprowadzenia w </w:t>
      </w:r>
      <w:r w:rsidRPr="000B40C5">
        <w:rPr>
          <w:rFonts w:ascii="Times New Roman" w:hAnsi="Times New Roman" w:cs="Times New Roman"/>
          <w:sz w:val="24"/>
          <w:szCs w:val="24"/>
        </w:rPr>
        <w:t>szko</w:t>
      </w:r>
      <w:r>
        <w:rPr>
          <w:rFonts w:ascii="Times New Roman" w:hAnsi="Times New Roman" w:cs="Times New Roman"/>
          <w:sz w:val="24"/>
          <w:szCs w:val="24"/>
        </w:rPr>
        <w:t xml:space="preserve">le </w:t>
      </w:r>
      <w:r w:rsidRPr="000B40C5">
        <w:rPr>
          <w:rFonts w:ascii="Times New Roman" w:hAnsi="Times New Roman" w:cs="Times New Roman"/>
          <w:sz w:val="24"/>
          <w:szCs w:val="24"/>
        </w:rPr>
        <w:t xml:space="preserve">ponadpodstawowej </w:t>
      </w:r>
      <w:r>
        <w:rPr>
          <w:rFonts w:ascii="Times New Roman" w:hAnsi="Times New Roman" w:cs="Times New Roman"/>
          <w:sz w:val="24"/>
          <w:szCs w:val="24"/>
        </w:rPr>
        <w:t xml:space="preserve">lub placówce zakazu korzystania z </w:t>
      </w:r>
      <w:r w:rsidRPr="000B40C5">
        <w:rPr>
          <w:rFonts w:ascii="Times New Roman" w:hAnsi="Times New Roman" w:cs="Times New Roman"/>
          <w:sz w:val="24"/>
          <w:szCs w:val="24"/>
        </w:rPr>
        <w:t>telefonów komórkowych i innych urządzeń elektronicznych</w:t>
      </w:r>
      <w:r>
        <w:rPr>
          <w:rFonts w:ascii="Times New Roman" w:hAnsi="Times New Roman" w:cs="Times New Roman"/>
          <w:sz w:val="24"/>
          <w:szCs w:val="24"/>
        </w:rPr>
        <w:t xml:space="preserve"> umożliwiających porozumiewanie się na odległość</w:t>
      </w:r>
      <w:r w:rsidRPr="000B40C5">
        <w:rPr>
          <w:rFonts w:ascii="Times New Roman" w:hAnsi="Times New Roman" w:cs="Times New Roman"/>
          <w:sz w:val="24"/>
          <w:szCs w:val="24"/>
        </w:rPr>
        <w:t>.</w:t>
      </w:r>
      <w:r>
        <w:rPr>
          <w:rFonts w:ascii="Times New Roman" w:hAnsi="Times New Roman" w:cs="Times New Roman"/>
          <w:sz w:val="24"/>
          <w:szCs w:val="24"/>
        </w:rPr>
        <w:t xml:space="preserve"> W razie podjęcia decyzji o wprowadzeniu zakazu w szkole ponadpodstawowej lub w placówce, właściwy organ dokona zmian w statucie szkoły ponadpodstawowej lub placówki w ciągu 3 miesięcy od podjęcia tej decyzji.</w:t>
      </w:r>
    </w:p>
    <w:p w14:paraId="68255F4A" w14:textId="77777777" w:rsidR="006924A4" w:rsidRDefault="006924A4" w:rsidP="006924A4">
      <w:pPr>
        <w:spacing w:line="360" w:lineRule="auto"/>
        <w:ind w:firstLine="426"/>
        <w:jc w:val="both"/>
        <w:rPr>
          <w:rFonts w:ascii="Times New Roman" w:hAnsi="Times New Roman" w:cs="Times New Roman"/>
          <w:sz w:val="24"/>
          <w:szCs w:val="24"/>
        </w:rPr>
      </w:pPr>
      <w:r w:rsidRPr="000B40C5">
        <w:rPr>
          <w:rFonts w:ascii="Times New Roman" w:hAnsi="Times New Roman" w:cs="Times New Roman"/>
          <w:b/>
          <w:bCs/>
          <w:sz w:val="24"/>
          <w:szCs w:val="24"/>
        </w:rPr>
        <w:t>Art. 3</w:t>
      </w:r>
      <w:r>
        <w:rPr>
          <w:rFonts w:ascii="Times New Roman" w:hAnsi="Times New Roman" w:cs="Times New Roman"/>
          <w:sz w:val="24"/>
          <w:szCs w:val="24"/>
        </w:rPr>
        <w:t>.</w:t>
      </w:r>
      <w:r w:rsidRPr="00373B02">
        <w:rPr>
          <w:rFonts w:ascii="Times New Roman" w:hAnsi="Times New Roman" w:cs="Times New Roman"/>
          <w:sz w:val="24"/>
          <w:szCs w:val="24"/>
        </w:rPr>
        <w:t xml:space="preserve"> Ustawa wchodzi w życie po upływie 3 miesięcy od dnia ogłoszenia.</w:t>
      </w:r>
    </w:p>
    <w:p w14:paraId="7CC58434" w14:textId="77777777" w:rsidR="006924A4" w:rsidRDefault="006924A4" w:rsidP="006924A4">
      <w:pPr>
        <w:rPr>
          <w:rFonts w:ascii="Times New Roman" w:hAnsi="Times New Roman" w:cs="Times New Roman"/>
          <w:b/>
          <w:bCs/>
          <w:sz w:val="24"/>
          <w:szCs w:val="24"/>
        </w:rPr>
      </w:pPr>
      <w:r>
        <w:rPr>
          <w:rFonts w:ascii="Times New Roman" w:hAnsi="Times New Roman" w:cs="Times New Roman"/>
          <w:b/>
          <w:bCs/>
          <w:sz w:val="24"/>
          <w:szCs w:val="24"/>
        </w:rPr>
        <w:br w:type="page"/>
      </w:r>
    </w:p>
    <w:p w14:paraId="406DB56D" w14:textId="77777777" w:rsidR="006924A4" w:rsidRPr="005978B5" w:rsidRDefault="006924A4" w:rsidP="006924A4">
      <w:pPr>
        <w:spacing w:line="360" w:lineRule="auto"/>
        <w:jc w:val="center"/>
        <w:rPr>
          <w:rFonts w:ascii="Times New Roman" w:hAnsi="Times New Roman" w:cs="Times New Roman"/>
          <w:b/>
          <w:bCs/>
          <w:sz w:val="24"/>
          <w:szCs w:val="24"/>
        </w:rPr>
      </w:pPr>
      <w:r w:rsidRPr="005978B5">
        <w:rPr>
          <w:rFonts w:ascii="Times New Roman" w:hAnsi="Times New Roman" w:cs="Times New Roman"/>
          <w:b/>
          <w:bCs/>
          <w:sz w:val="24"/>
          <w:szCs w:val="24"/>
        </w:rPr>
        <w:lastRenderedPageBreak/>
        <w:t>UZASADNIENIE</w:t>
      </w:r>
    </w:p>
    <w:p w14:paraId="4BD5FE39" w14:textId="77777777" w:rsidR="006924A4" w:rsidRPr="005978B5" w:rsidRDefault="006924A4" w:rsidP="006924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p>
    <w:p w14:paraId="6B86B290" w14:textId="77777777" w:rsidR="006924A4"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Uczniowie spędzają w dni robocze ponad 5 godzin dziennie używając swoich telefonów komórkowych i z roku na roku tego czasu przybywa</w:t>
      </w:r>
      <w:r w:rsidRPr="005978B5">
        <w:rPr>
          <w:rStyle w:val="Odwoanieprzypisudolnego"/>
          <w:rFonts w:ascii="Times New Roman" w:hAnsi="Times New Roman" w:cs="Times New Roman"/>
          <w:sz w:val="24"/>
          <w:szCs w:val="24"/>
        </w:rPr>
        <w:footnoteReference w:id="1"/>
      </w:r>
      <w:r>
        <w:rPr>
          <w:rFonts w:ascii="Times New Roman" w:hAnsi="Times New Roman" w:cs="Times New Roman"/>
          <w:sz w:val="24"/>
          <w:szCs w:val="24"/>
        </w:rPr>
        <w:t>.</w:t>
      </w:r>
      <w:r w:rsidRPr="005978B5">
        <w:rPr>
          <w:rFonts w:ascii="Times New Roman" w:hAnsi="Times New Roman" w:cs="Times New Roman"/>
          <w:sz w:val="24"/>
          <w:szCs w:val="24"/>
        </w:rPr>
        <w:t xml:space="preserve"> Dzieci i młodzież spędzają więcej czasu na swoich telefonach komórkowych, niż na rozmowach z</w:t>
      </w:r>
      <w:r>
        <w:rPr>
          <w:rFonts w:ascii="Times New Roman" w:hAnsi="Times New Roman" w:cs="Times New Roman"/>
          <w:sz w:val="24"/>
          <w:szCs w:val="24"/>
        </w:rPr>
        <w:t xml:space="preserve"> rówieśnikami i</w:t>
      </w:r>
      <w:r w:rsidRPr="005978B5">
        <w:rPr>
          <w:rFonts w:ascii="Times New Roman" w:hAnsi="Times New Roman" w:cs="Times New Roman"/>
          <w:sz w:val="24"/>
          <w:szCs w:val="24"/>
        </w:rPr>
        <w:t xml:space="preserve"> rodzicami. Ciągłe</w:t>
      </w:r>
      <w:r>
        <w:rPr>
          <w:rFonts w:ascii="Times New Roman" w:hAnsi="Times New Roman" w:cs="Times New Roman"/>
          <w:sz w:val="24"/>
          <w:szCs w:val="24"/>
        </w:rPr>
        <w:t> </w:t>
      </w:r>
      <w:r w:rsidRPr="005978B5">
        <w:rPr>
          <w:rFonts w:ascii="Times New Roman" w:hAnsi="Times New Roman" w:cs="Times New Roman"/>
          <w:sz w:val="24"/>
          <w:szCs w:val="24"/>
        </w:rPr>
        <w:t>korzystanie z telefonów powoduje izolację i prowadzi do siedzącego trybu życia. W</w:t>
      </w:r>
      <w:r>
        <w:rPr>
          <w:rFonts w:ascii="Times New Roman" w:hAnsi="Times New Roman" w:cs="Times New Roman"/>
          <w:sz w:val="24"/>
          <w:szCs w:val="24"/>
        </w:rPr>
        <w:t> </w:t>
      </w:r>
      <w:r w:rsidRPr="005978B5">
        <w:rPr>
          <w:rFonts w:ascii="Times New Roman" w:hAnsi="Times New Roman" w:cs="Times New Roman"/>
          <w:sz w:val="24"/>
          <w:szCs w:val="24"/>
        </w:rPr>
        <w:t>efekcie prowadzi to do złego stanu zdrowia psychicznego i fizycznego</w:t>
      </w:r>
      <w:r w:rsidRPr="005978B5">
        <w:rPr>
          <w:rStyle w:val="Odwoanieprzypisudolnego"/>
          <w:rFonts w:ascii="Times New Roman" w:hAnsi="Times New Roman" w:cs="Times New Roman"/>
          <w:sz w:val="24"/>
          <w:szCs w:val="24"/>
        </w:rPr>
        <w:footnoteReference w:id="2"/>
      </w:r>
      <w:r w:rsidRPr="005978B5">
        <w:rPr>
          <w:rFonts w:ascii="Times New Roman" w:hAnsi="Times New Roman" w:cs="Times New Roman"/>
          <w:sz w:val="24"/>
          <w:szCs w:val="24"/>
        </w:rPr>
        <w:t xml:space="preserve">. Telefony komórkowe i media społecznościowe doprowadziły do znacznego wzrostu niepokoju i depresji wśród dzieci i młodzieży. Nękanie w </w:t>
      </w:r>
      <w:proofErr w:type="spellStart"/>
      <w:r w:rsidRPr="005978B5">
        <w:rPr>
          <w:rFonts w:ascii="Times New Roman" w:hAnsi="Times New Roman" w:cs="Times New Roman"/>
          <w:sz w:val="24"/>
          <w:szCs w:val="24"/>
        </w:rPr>
        <w:t>internecie</w:t>
      </w:r>
      <w:proofErr w:type="spellEnd"/>
      <w:r w:rsidRPr="005978B5">
        <w:rPr>
          <w:rFonts w:ascii="Times New Roman" w:hAnsi="Times New Roman" w:cs="Times New Roman"/>
          <w:sz w:val="24"/>
          <w:szCs w:val="24"/>
        </w:rPr>
        <w:t xml:space="preserve"> jest stałym elementem ich życia.</w:t>
      </w:r>
    </w:p>
    <w:p w14:paraId="297D20B2" w14:textId="77777777" w:rsidR="006924A4"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Komunikacja jest jedną z najważniejszych umiejętności człowieka. Jej rozwój w wieku szkolnym jest kluczowy dla rozwoju jednostki i społeczeństwa. Tymczasem „</w:t>
      </w:r>
      <w:proofErr w:type="spellStart"/>
      <w:r w:rsidRPr="005978B5">
        <w:rPr>
          <w:rFonts w:ascii="Times New Roman" w:hAnsi="Times New Roman" w:cs="Times New Roman"/>
          <w:sz w:val="24"/>
          <w:szCs w:val="24"/>
        </w:rPr>
        <w:t>smartwica</w:t>
      </w:r>
      <w:proofErr w:type="spellEnd"/>
      <w:r w:rsidRPr="005978B5">
        <w:rPr>
          <w:rFonts w:ascii="Times New Roman" w:hAnsi="Times New Roman" w:cs="Times New Roman"/>
          <w:sz w:val="24"/>
          <w:szCs w:val="24"/>
        </w:rPr>
        <w:t>” sprawia, że dzieci i młodzież nie są w stanie rozwijać swoich umiejętności komunikacyjnych. Badania potwierdzają również, że korzystanie z telefonów komórkowych ma negatywny wpływ na koncentrację uczniów</w:t>
      </w:r>
      <w:r w:rsidRPr="005978B5">
        <w:rPr>
          <w:rStyle w:val="Odwoanieprzypisudolnego"/>
          <w:rFonts w:ascii="Times New Roman" w:hAnsi="Times New Roman" w:cs="Times New Roman"/>
          <w:sz w:val="24"/>
          <w:szCs w:val="24"/>
        </w:rPr>
        <w:footnoteReference w:id="3"/>
      </w:r>
      <w:r w:rsidRPr="005978B5">
        <w:rPr>
          <w:rFonts w:ascii="Times New Roman" w:hAnsi="Times New Roman" w:cs="Times New Roman"/>
          <w:sz w:val="24"/>
          <w:szCs w:val="24"/>
        </w:rPr>
        <w:t xml:space="preserve">. Telefon dzwoniący lub wibrujący w czasie lekcji odciąga uczniów od nauki i jest wyzwaniem dla nauczycieli. </w:t>
      </w:r>
    </w:p>
    <w:p w14:paraId="405C132C"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b/>
          <w:bCs/>
          <w:sz w:val="24"/>
          <w:szCs w:val="24"/>
        </w:rPr>
        <w:t>II</w:t>
      </w:r>
      <w:r>
        <w:rPr>
          <w:rFonts w:ascii="Times New Roman" w:hAnsi="Times New Roman" w:cs="Times New Roman"/>
          <w:sz w:val="24"/>
          <w:szCs w:val="24"/>
        </w:rPr>
        <w:t>.</w:t>
      </w:r>
    </w:p>
    <w:p w14:paraId="275855E7" w14:textId="77777777" w:rsidR="006924A4"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Problem, którego rozwiązanie ma wspierać proponowana regulacja, to negatywny wpływ nowych technologii na dzieci i młodzież, w zakresie wpływu na proces edukacyjny, wpływu na rozwój umiejętności społecznych i na ryzyko uzależnienia, który to wpływ objawia się w</w:t>
      </w:r>
      <w:r>
        <w:rPr>
          <w:rFonts w:ascii="Times New Roman" w:hAnsi="Times New Roman" w:cs="Times New Roman"/>
          <w:sz w:val="24"/>
          <w:szCs w:val="24"/>
        </w:rPr>
        <w:t> </w:t>
      </w:r>
      <w:r w:rsidRPr="005978B5">
        <w:rPr>
          <w:rFonts w:ascii="Times New Roman" w:hAnsi="Times New Roman" w:cs="Times New Roman"/>
          <w:sz w:val="24"/>
          <w:szCs w:val="24"/>
        </w:rPr>
        <w:t xml:space="preserve">pogorszeniu zdrowia fizycznego i psychicznego. Uczniowie </w:t>
      </w:r>
      <w:r>
        <w:rPr>
          <w:rFonts w:ascii="Times New Roman" w:hAnsi="Times New Roman" w:cs="Times New Roman"/>
          <w:sz w:val="24"/>
          <w:szCs w:val="24"/>
        </w:rPr>
        <w:t xml:space="preserve">konfrontują się </w:t>
      </w:r>
      <w:r w:rsidRPr="005978B5">
        <w:rPr>
          <w:rFonts w:ascii="Times New Roman" w:hAnsi="Times New Roman" w:cs="Times New Roman"/>
          <w:sz w:val="24"/>
          <w:szCs w:val="24"/>
        </w:rPr>
        <w:t>z</w:t>
      </w:r>
      <w:r>
        <w:rPr>
          <w:rFonts w:ascii="Times New Roman" w:hAnsi="Times New Roman" w:cs="Times New Roman"/>
          <w:sz w:val="24"/>
          <w:szCs w:val="24"/>
        </w:rPr>
        <w:t> </w:t>
      </w:r>
      <w:r w:rsidRPr="005978B5">
        <w:rPr>
          <w:rFonts w:ascii="Times New Roman" w:hAnsi="Times New Roman" w:cs="Times New Roman"/>
          <w:sz w:val="24"/>
          <w:szCs w:val="24"/>
        </w:rPr>
        <w:t>uzależniającymi technologiami, przy czym nie mają jeszcze umiejętności pozwalających na świadome korzystanie z tych technologii</w:t>
      </w:r>
      <w:r>
        <w:rPr>
          <w:rFonts w:ascii="Times New Roman" w:hAnsi="Times New Roman" w:cs="Times New Roman"/>
          <w:sz w:val="24"/>
          <w:szCs w:val="24"/>
        </w:rPr>
        <w:t xml:space="preserve"> i ograniczanie ich negatywnych skutków</w:t>
      </w:r>
      <w:r w:rsidRPr="005978B5">
        <w:rPr>
          <w:rFonts w:ascii="Times New Roman" w:hAnsi="Times New Roman" w:cs="Times New Roman"/>
          <w:sz w:val="24"/>
          <w:szCs w:val="24"/>
        </w:rPr>
        <w:t xml:space="preserve">. Długofalowym celem proponowanej regulacji jest doprowadzenie do stanu, gdy małoletni użytkownik technologii będzie zaczynał z niej korzystać dopiero, gdy będzie świadomy zagrożeń i będzie miał umiejętności ograniczania wpływu tych zagrożeń na jego postępowanie. </w:t>
      </w:r>
    </w:p>
    <w:p w14:paraId="02E44D5F"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b/>
          <w:bCs/>
          <w:sz w:val="24"/>
          <w:szCs w:val="24"/>
        </w:rPr>
        <w:lastRenderedPageBreak/>
        <w:t>III</w:t>
      </w:r>
      <w:r>
        <w:rPr>
          <w:rFonts w:ascii="Times New Roman" w:hAnsi="Times New Roman" w:cs="Times New Roman"/>
          <w:sz w:val="24"/>
          <w:szCs w:val="24"/>
        </w:rPr>
        <w:t>.</w:t>
      </w:r>
    </w:p>
    <w:p w14:paraId="0B78EFCF" w14:textId="2E88AE2C" w:rsidR="006924A4" w:rsidRPr="00607AFB" w:rsidRDefault="006924A4" w:rsidP="006924A4">
      <w:pPr>
        <w:spacing w:line="360" w:lineRule="auto"/>
        <w:jc w:val="both"/>
        <w:rPr>
          <w:rFonts w:ascii="Times New Roman" w:hAnsi="Times New Roman" w:cs="Times New Roman"/>
          <w:sz w:val="24"/>
          <w:szCs w:val="24"/>
        </w:rPr>
      </w:pPr>
      <w:r w:rsidRPr="00607AFB">
        <w:rPr>
          <w:rFonts w:ascii="Times New Roman" w:hAnsi="Times New Roman" w:cs="Times New Roman"/>
          <w:sz w:val="24"/>
          <w:szCs w:val="24"/>
        </w:rPr>
        <w:t xml:space="preserve">Aktualnie kwestie edukacji zdrowotnej reguluje </w:t>
      </w:r>
      <w:r>
        <w:rPr>
          <w:rFonts w:ascii="Times New Roman" w:hAnsi="Times New Roman" w:cs="Times New Roman"/>
          <w:sz w:val="24"/>
          <w:szCs w:val="24"/>
        </w:rPr>
        <w:t>r</w:t>
      </w:r>
      <w:r w:rsidRPr="00607AFB">
        <w:rPr>
          <w:rFonts w:ascii="Times New Roman" w:hAnsi="Times New Roman" w:cs="Times New Roman"/>
          <w:sz w:val="24"/>
          <w:szCs w:val="24"/>
        </w:rPr>
        <w:t>ozporządzenie Ministra Edukacji Narodowej z dnia 14 lutego 2017 r. w sprawie podstawy programowej wychowania przedszkolnego oraz podstawy programowej kształcenia ogólnego dla szkoły podstawowej, w tym dla uczniów z</w:t>
      </w:r>
      <w:r>
        <w:rPr>
          <w:rFonts w:ascii="Times New Roman" w:hAnsi="Times New Roman" w:cs="Times New Roman"/>
          <w:sz w:val="24"/>
          <w:szCs w:val="24"/>
        </w:rPr>
        <w:t> </w:t>
      </w:r>
      <w:r w:rsidRPr="00607AFB">
        <w:rPr>
          <w:rFonts w:ascii="Times New Roman" w:hAnsi="Times New Roman" w:cs="Times New Roman"/>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w:t>
      </w:r>
      <w:r>
        <w:rPr>
          <w:rFonts w:ascii="Times New Roman" w:hAnsi="Times New Roman" w:cs="Times New Roman"/>
          <w:sz w:val="24"/>
          <w:szCs w:val="24"/>
        </w:rPr>
        <w:t xml:space="preserve"> </w:t>
      </w:r>
      <w:r w:rsidRPr="00607AFB">
        <w:rPr>
          <w:rFonts w:ascii="Times New Roman" w:hAnsi="Times New Roman" w:cs="Times New Roman"/>
          <w:sz w:val="24"/>
          <w:szCs w:val="24"/>
        </w:rPr>
        <w:t>(Dz. U. z 2017 r. poz. 59)</w:t>
      </w:r>
      <w:r>
        <w:rPr>
          <w:rFonts w:ascii="Times New Roman" w:hAnsi="Times New Roman" w:cs="Times New Roman"/>
          <w:sz w:val="24"/>
          <w:szCs w:val="24"/>
        </w:rPr>
        <w:t>,</w:t>
      </w:r>
      <w:r w:rsidRPr="00607AFB">
        <w:rPr>
          <w:rFonts w:ascii="Times New Roman" w:hAnsi="Times New Roman" w:cs="Times New Roman"/>
          <w:sz w:val="24"/>
          <w:szCs w:val="24"/>
        </w:rPr>
        <w:t xml:space="preserve"> wydane na podstawie art. 47 ust. 1 pkt 1 lit. a, b, e, f i h ustawy z dnia 14 grudnia 2016 r. </w:t>
      </w:r>
      <w:r>
        <w:rPr>
          <w:rFonts w:ascii="Times New Roman" w:hAnsi="Times New Roman" w:cs="Times New Roman"/>
          <w:sz w:val="24"/>
          <w:szCs w:val="24"/>
        </w:rPr>
        <w:t>–</w:t>
      </w:r>
      <w:r w:rsidRPr="00607AFB">
        <w:rPr>
          <w:rFonts w:ascii="Times New Roman" w:hAnsi="Times New Roman" w:cs="Times New Roman"/>
          <w:sz w:val="24"/>
          <w:szCs w:val="24"/>
        </w:rPr>
        <w:t xml:space="preserve"> Prawo oświatowe. Załącznik Nr 2 „Podstawa programowa kształcenia ogólnego dla szkoły podstawowej” zakłada, że Edukacja zdrowotna jest tylko blokiem tematycznym w ramach Wychowania Fizycznego na II Etapie edukacyjnym dla klas IV-VIII.</w:t>
      </w:r>
    </w:p>
    <w:p w14:paraId="399497D1" w14:textId="77777777" w:rsidR="006924A4" w:rsidRPr="00607AFB" w:rsidRDefault="006924A4" w:rsidP="006924A4">
      <w:pPr>
        <w:spacing w:line="360" w:lineRule="auto"/>
        <w:jc w:val="both"/>
        <w:rPr>
          <w:rFonts w:ascii="Times New Roman" w:hAnsi="Times New Roman" w:cs="Times New Roman"/>
          <w:sz w:val="24"/>
          <w:szCs w:val="24"/>
        </w:rPr>
      </w:pPr>
      <w:r w:rsidRPr="00607AFB">
        <w:rPr>
          <w:rFonts w:ascii="Times New Roman" w:hAnsi="Times New Roman" w:cs="Times New Roman"/>
          <w:sz w:val="24"/>
          <w:szCs w:val="24"/>
        </w:rPr>
        <w:t xml:space="preserve">1 września 2025 r. wejdzie w życie </w:t>
      </w:r>
      <w:r>
        <w:rPr>
          <w:rFonts w:ascii="Times New Roman" w:hAnsi="Times New Roman" w:cs="Times New Roman"/>
          <w:sz w:val="24"/>
          <w:szCs w:val="24"/>
        </w:rPr>
        <w:t>r</w:t>
      </w:r>
      <w:r w:rsidRPr="00607AFB">
        <w:rPr>
          <w:rFonts w:ascii="Times New Roman" w:hAnsi="Times New Roman" w:cs="Times New Roman"/>
          <w:sz w:val="24"/>
          <w:szCs w:val="24"/>
        </w:rPr>
        <w:t>ozporządzenie Ministra Edukacji z dnia 6 marca 2025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r>
        <w:rPr>
          <w:rFonts w:ascii="Times New Roman" w:hAnsi="Times New Roman" w:cs="Times New Roman"/>
          <w:sz w:val="24"/>
          <w:szCs w:val="24"/>
        </w:rPr>
        <w:t xml:space="preserve">Dz. U. z 2025 r. poz. 378). </w:t>
      </w:r>
    </w:p>
    <w:p w14:paraId="1490FF91" w14:textId="15E6310E" w:rsidR="006924A4" w:rsidRPr="00607AFB" w:rsidRDefault="006924A4" w:rsidP="006924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Przywołane rozporządzenie z 6 marca 2025 r. </w:t>
      </w:r>
      <w:r w:rsidRPr="00607AFB">
        <w:rPr>
          <w:rFonts w:ascii="Times New Roman" w:hAnsi="Times New Roman" w:cs="Times New Roman"/>
          <w:sz w:val="24"/>
          <w:szCs w:val="24"/>
        </w:rPr>
        <w:t xml:space="preserve">zmienia </w:t>
      </w:r>
      <w:r>
        <w:rPr>
          <w:rFonts w:ascii="Times New Roman" w:hAnsi="Times New Roman" w:cs="Times New Roman"/>
          <w:sz w:val="24"/>
          <w:szCs w:val="24"/>
        </w:rPr>
        <w:t>z</w:t>
      </w:r>
      <w:r w:rsidRPr="00607AFB">
        <w:rPr>
          <w:rFonts w:ascii="Times New Roman" w:hAnsi="Times New Roman" w:cs="Times New Roman"/>
          <w:sz w:val="24"/>
          <w:szCs w:val="24"/>
        </w:rPr>
        <w:t xml:space="preserve">ałącznik </w:t>
      </w:r>
      <w:r>
        <w:rPr>
          <w:rFonts w:ascii="Times New Roman" w:hAnsi="Times New Roman" w:cs="Times New Roman"/>
          <w:sz w:val="24"/>
          <w:szCs w:val="24"/>
        </w:rPr>
        <w:t>n</w:t>
      </w:r>
      <w:r w:rsidRPr="00607AFB">
        <w:rPr>
          <w:rFonts w:ascii="Times New Roman" w:hAnsi="Times New Roman" w:cs="Times New Roman"/>
          <w:sz w:val="24"/>
          <w:szCs w:val="24"/>
        </w:rPr>
        <w:t xml:space="preserve">r 2 </w:t>
      </w:r>
      <w:r>
        <w:rPr>
          <w:rFonts w:ascii="Times New Roman" w:hAnsi="Times New Roman" w:cs="Times New Roman"/>
          <w:sz w:val="24"/>
          <w:szCs w:val="24"/>
        </w:rPr>
        <w:t xml:space="preserve">do rozporządzenia z 14 lutego 2017 r. </w:t>
      </w:r>
      <w:r w:rsidRPr="00607AFB">
        <w:rPr>
          <w:rFonts w:ascii="Times New Roman" w:hAnsi="Times New Roman" w:cs="Times New Roman"/>
          <w:sz w:val="24"/>
          <w:szCs w:val="24"/>
        </w:rPr>
        <w:t>w ten sposób, że w części zatytułowanej „II Etap Edukacyjny” dla klas IV</w:t>
      </w:r>
      <w:r>
        <w:rPr>
          <w:rFonts w:ascii="Times New Roman" w:hAnsi="Times New Roman" w:cs="Times New Roman"/>
          <w:sz w:val="24"/>
          <w:szCs w:val="24"/>
        </w:rPr>
        <w:t> </w:t>
      </w:r>
      <w:r w:rsidRPr="00607AFB">
        <w:rPr>
          <w:rFonts w:ascii="Times New Roman" w:hAnsi="Times New Roman" w:cs="Times New Roman"/>
          <w:sz w:val="24"/>
          <w:szCs w:val="24"/>
        </w:rPr>
        <w:t>–VIII dodaje się część zatytułowaną „Edukacja zdrowotna”. Najważniejszy z perspektywy proponowanej regulacji jest Dział X „Internet i profilaktyka uzależnień”, który ma przede wszystkim odpowiadać na pytania: Co należy wiedzieć na temat bezpiecznego korzystania z</w:t>
      </w:r>
      <w:r>
        <w:rPr>
          <w:rFonts w:ascii="Times New Roman" w:hAnsi="Times New Roman" w:cs="Times New Roman"/>
          <w:sz w:val="24"/>
          <w:szCs w:val="24"/>
        </w:rPr>
        <w:t> </w:t>
      </w:r>
      <w:r w:rsidRPr="00607AFB">
        <w:rPr>
          <w:rFonts w:ascii="Times New Roman" w:hAnsi="Times New Roman" w:cs="Times New Roman"/>
          <w:sz w:val="24"/>
          <w:szCs w:val="24"/>
        </w:rPr>
        <w:t>Internetu i zagrożeń związanych z zażywaniem substancji psychoaktywnych? Jak</w:t>
      </w:r>
      <w:r>
        <w:rPr>
          <w:rFonts w:ascii="Times New Roman" w:hAnsi="Times New Roman" w:cs="Times New Roman"/>
          <w:sz w:val="24"/>
          <w:szCs w:val="24"/>
        </w:rPr>
        <w:t> </w:t>
      </w:r>
      <w:r w:rsidRPr="00607AFB">
        <w:rPr>
          <w:rFonts w:ascii="Times New Roman" w:hAnsi="Times New Roman" w:cs="Times New Roman"/>
          <w:sz w:val="24"/>
          <w:szCs w:val="24"/>
        </w:rPr>
        <w:t>identyfikować zachowania ryzykowne u siebie i innych osób w zakresie szkodliwego korzystania z technologii informacyjno-komunikacyjnych, zażywania substancji psychoaktywnych oraz występowania uzależnień behawioralnych? Kwestie związane z</w:t>
      </w:r>
      <w:r>
        <w:rPr>
          <w:rFonts w:ascii="Times New Roman" w:hAnsi="Times New Roman" w:cs="Times New Roman"/>
          <w:sz w:val="24"/>
          <w:szCs w:val="24"/>
        </w:rPr>
        <w:t> </w:t>
      </w:r>
      <w:r w:rsidRPr="00607AFB">
        <w:rPr>
          <w:rFonts w:ascii="Times New Roman" w:hAnsi="Times New Roman" w:cs="Times New Roman"/>
          <w:sz w:val="24"/>
          <w:szCs w:val="24"/>
        </w:rPr>
        <w:t>proponowaną regulacją mogą być też częściowo realizowane w dziale V „Zdrowie psychiczne”.</w:t>
      </w:r>
    </w:p>
    <w:p w14:paraId="19A90F48" w14:textId="77777777" w:rsidR="006924A4" w:rsidRPr="00607AFB" w:rsidRDefault="006924A4" w:rsidP="006924A4">
      <w:pPr>
        <w:spacing w:line="360" w:lineRule="auto"/>
        <w:jc w:val="both"/>
        <w:rPr>
          <w:rFonts w:ascii="Times New Roman" w:hAnsi="Times New Roman" w:cs="Times New Roman"/>
          <w:sz w:val="24"/>
          <w:szCs w:val="24"/>
        </w:rPr>
      </w:pPr>
      <w:r w:rsidRPr="00607AFB">
        <w:rPr>
          <w:rFonts w:ascii="Times New Roman" w:hAnsi="Times New Roman" w:cs="Times New Roman"/>
          <w:sz w:val="24"/>
          <w:szCs w:val="24"/>
        </w:rPr>
        <w:t xml:space="preserve">Rozporządzenie zakłada, że realizowanie podstawy programowej powinno być wspierane korzystaniem z nowoczesnych technologii (np. wiarygodnych aplikacji mobilnych), a więc </w:t>
      </w:r>
      <w:r w:rsidRPr="00607AFB">
        <w:rPr>
          <w:rFonts w:ascii="Times New Roman" w:hAnsi="Times New Roman" w:cs="Times New Roman"/>
          <w:sz w:val="24"/>
          <w:szCs w:val="24"/>
        </w:rPr>
        <w:lastRenderedPageBreak/>
        <w:t>m.in. tych przypadków będą dotyczyły wyjątki od zakazu, które zgodnie z proponowaną regulacją, szkoły będą mogły wprowadzić</w:t>
      </w:r>
      <w:r>
        <w:rPr>
          <w:rFonts w:ascii="Times New Roman" w:hAnsi="Times New Roman" w:cs="Times New Roman"/>
          <w:sz w:val="24"/>
          <w:szCs w:val="24"/>
        </w:rPr>
        <w:t>.</w:t>
      </w:r>
    </w:p>
    <w:p w14:paraId="05BBFA14" w14:textId="77777777" w:rsidR="006924A4" w:rsidRDefault="006924A4" w:rsidP="006924A4">
      <w:pPr>
        <w:spacing w:line="360" w:lineRule="auto"/>
        <w:jc w:val="both"/>
        <w:rPr>
          <w:rFonts w:ascii="Times New Roman" w:hAnsi="Times New Roman" w:cs="Times New Roman"/>
          <w:sz w:val="24"/>
          <w:szCs w:val="24"/>
        </w:rPr>
      </w:pPr>
      <w:r w:rsidRPr="00607AFB">
        <w:rPr>
          <w:rFonts w:ascii="Times New Roman" w:hAnsi="Times New Roman" w:cs="Times New Roman"/>
          <w:sz w:val="24"/>
          <w:szCs w:val="24"/>
        </w:rPr>
        <w:t>Rozporządzenie zakłada również, że realizacja edukacji zdrowotnej powinna być włączona w</w:t>
      </w:r>
      <w:r>
        <w:rPr>
          <w:rFonts w:ascii="Times New Roman" w:hAnsi="Times New Roman" w:cs="Times New Roman"/>
          <w:sz w:val="24"/>
          <w:szCs w:val="24"/>
        </w:rPr>
        <w:t> </w:t>
      </w:r>
      <w:r w:rsidRPr="00607AFB">
        <w:rPr>
          <w:rFonts w:ascii="Times New Roman" w:hAnsi="Times New Roman" w:cs="Times New Roman"/>
          <w:sz w:val="24"/>
          <w:szCs w:val="24"/>
        </w:rPr>
        <w:t>strategię i plany rozwoju szkoły oraz program wychowawczo-profilaktyczny szkoły. Rozporządzenie zakłada, że realizacja edukacji zdrowotnej ma być przeprowadzona we</w:t>
      </w:r>
      <w:r>
        <w:rPr>
          <w:rFonts w:ascii="Times New Roman" w:hAnsi="Times New Roman" w:cs="Times New Roman"/>
          <w:sz w:val="24"/>
          <w:szCs w:val="24"/>
        </w:rPr>
        <w:t> </w:t>
      </w:r>
      <w:r w:rsidRPr="00607AFB">
        <w:rPr>
          <w:rFonts w:ascii="Times New Roman" w:hAnsi="Times New Roman" w:cs="Times New Roman"/>
          <w:sz w:val="24"/>
          <w:szCs w:val="24"/>
        </w:rPr>
        <w:t xml:space="preserve">współpracy z rodzicami oraz środowiskiem lokalnym. Proponowane w </w:t>
      </w:r>
      <w:r>
        <w:rPr>
          <w:rFonts w:ascii="Times New Roman" w:hAnsi="Times New Roman" w:cs="Times New Roman"/>
          <w:sz w:val="24"/>
          <w:szCs w:val="24"/>
        </w:rPr>
        <w:t xml:space="preserve">przedłożonym </w:t>
      </w:r>
      <w:r w:rsidRPr="00607AFB">
        <w:rPr>
          <w:rFonts w:ascii="Times New Roman" w:hAnsi="Times New Roman" w:cs="Times New Roman"/>
          <w:sz w:val="24"/>
          <w:szCs w:val="24"/>
        </w:rPr>
        <w:t xml:space="preserve">projekcie zmiany </w:t>
      </w:r>
      <w:r>
        <w:rPr>
          <w:rFonts w:ascii="Times New Roman" w:hAnsi="Times New Roman" w:cs="Times New Roman"/>
          <w:sz w:val="24"/>
          <w:szCs w:val="24"/>
        </w:rPr>
        <w:t xml:space="preserve">Prawa oświatowego, </w:t>
      </w:r>
      <w:r w:rsidRPr="00607AFB">
        <w:rPr>
          <w:rFonts w:ascii="Times New Roman" w:hAnsi="Times New Roman" w:cs="Times New Roman"/>
          <w:sz w:val="24"/>
          <w:szCs w:val="24"/>
        </w:rPr>
        <w:t>dotyczące profilaktyki</w:t>
      </w:r>
      <w:r>
        <w:rPr>
          <w:rFonts w:ascii="Times New Roman" w:hAnsi="Times New Roman" w:cs="Times New Roman"/>
          <w:sz w:val="24"/>
          <w:szCs w:val="24"/>
        </w:rPr>
        <w:t>,</w:t>
      </w:r>
      <w:r w:rsidRPr="00607AFB">
        <w:rPr>
          <w:rFonts w:ascii="Times New Roman" w:hAnsi="Times New Roman" w:cs="Times New Roman"/>
          <w:sz w:val="24"/>
          <w:szCs w:val="24"/>
        </w:rPr>
        <w:t xml:space="preserve"> mają sprzyjać współpracy szkoły z rodzicami w tym zakresie.</w:t>
      </w:r>
    </w:p>
    <w:p w14:paraId="1775783B" w14:textId="54E7B8A8" w:rsidR="006924A4" w:rsidRPr="001538F5" w:rsidRDefault="006924A4" w:rsidP="006924A4">
      <w:pPr>
        <w:spacing w:line="360" w:lineRule="auto"/>
        <w:jc w:val="both"/>
        <w:rPr>
          <w:rFonts w:ascii="Times New Roman" w:hAnsi="Times New Roman" w:cs="Times New Roman"/>
          <w:sz w:val="24"/>
          <w:szCs w:val="24"/>
        </w:rPr>
      </w:pPr>
      <w:r w:rsidRPr="001538F5">
        <w:rPr>
          <w:rFonts w:ascii="Times New Roman" w:hAnsi="Times New Roman" w:cs="Times New Roman"/>
          <w:sz w:val="24"/>
          <w:szCs w:val="24"/>
        </w:rPr>
        <w:t xml:space="preserve">Ustawa z dnia 14 grudnia 2016 r. </w:t>
      </w:r>
      <w:r>
        <w:rPr>
          <w:rFonts w:ascii="Times New Roman" w:hAnsi="Times New Roman" w:cs="Times New Roman"/>
          <w:sz w:val="24"/>
          <w:szCs w:val="24"/>
        </w:rPr>
        <w:t xml:space="preserve">– </w:t>
      </w:r>
      <w:r w:rsidRPr="001538F5">
        <w:rPr>
          <w:rFonts w:ascii="Times New Roman" w:hAnsi="Times New Roman" w:cs="Times New Roman"/>
          <w:sz w:val="24"/>
          <w:szCs w:val="24"/>
        </w:rPr>
        <w:t xml:space="preserve">Prawo oświatowe wśród celów systemu oświaty wymienia m.in. wychowanie rozumiane jako wspieranie dziecka w rozwoju ku pełnej dojrzałości w sferze fizycznej, emocjonalnej, intelektualnej, duchowej i społecznej, wzmacniane i uzupełniane przez działania z zakresu profilaktyki problemów dzieci i młodzieży (art. 1 pkt 3). Proponowana regulacja rozszerza ten cel o profilaktykę uzależnień, a w szczególności uzależnień od </w:t>
      </w:r>
      <w:proofErr w:type="spellStart"/>
      <w:r w:rsidRPr="001538F5">
        <w:rPr>
          <w:rFonts w:ascii="Times New Roman" w:hAnsi="Times New Roman" w:cs="Times New Roman"/>
          <w:sz w:val="24"/>
          <w:szCs w:val="24"/>
        </w:rPr>
        <w:t>internetu</w:t>
      </w:r>
      <w:proofErr w:type="spellEnd"/>
      <w:r w:rsidRPr="001538F5">
        <w:rPr>
          <w:rFonts w:ascii="Times New Roman" w:hAnsi="Times New Roman" w:cs="Times New Roman"/>
          <w:sz w:val="24"/>
          <w:szCs w:val="24"/>
        </w:rPr>
        <w:t>. Omówiona wyżej zmiana podstawy programowej polegająca na</w:t>
      </w:r>
      <w:r>
        <w:rPr>
          <w:rFonts w:ascii="Times New Roman" w:hAnsi="Times New Roman" w:cs="Times New Roman"/>
          <w:sz w:val="24"/>
          <w:szCs w:val="24"/>
        </w:rPr>
        <w:t> </w:t>
      </w:r>
      <w:r w:rsidRPr="001538F5">
        <w:rPr>
          <w:rFonts w:ascii="Times New Roman" w:hAnsi="Times New Roman" w:cs="Times New Roman"/>
          <w:sz w:val="24"/>
          <w:szCs w:val="24"/>
        </w:rPr>
        <w:t>wprowadzeniu do programu Edukacji zdrowotnej w zakresie wykraczającym poza wychowanie fizyczne wpisuje się w realizację tego celu. Również zakaz proponowany w projekcie będzie wspierany przez realizowanie przez system oświaty odpowiednich działań profilaktycznych.</w:t>
      </w:r>
    </w:p>
    <w:p w14:paraId="1092344C" w14:textId="77777777" w:rsidR="006924A4" w:rsidRPr="001538F5" w:rsidRDefault="006924A4" w:rsidP="006924A4">
      <w:pPr>
        <w:spacing w:line="360" w:lineRule="auto"/>
        <w:jc w:val="both"/>
        <w:rPr>
          <w:rFonts w:ascii="Times New Roman" w:hAnsi="Times New Roman" w:cs="Times New Roman"/>
          <w:sz w:val="24"/>
          <w:szCs w:val="24"/>
        </w:rPr>
      </w:pPr>
      <w:r w:rsidRPr="001538F5">
        <w:rPr>
          <w:rFonts w:ascii="Times New Roman" w:hAnsi="Times New Roman" w:cs="Times New Roman"/>
          <w:sz w:val="24"/>
          <w:szCs w:val="24"/>
        </w:rPr>
        <w:t xml:space="preserve">Również aktualna definicja podstawy programowej w Prawie oświatowym (art. 4 </w:t>
      </w:r>
      <w:r>
        <w:rPr>
          <w:rFonts w:ascii="Times New Roman" w:hAnsi="Times New Roman" w:cs="Times New Roman"/>
          <w:sz w:val="24"/>
          <w:szCs w:val="24"/>
        </w:rPr>
        <w:t>p</w:t>
      </w:r>
      <w:r w:rsidRPr="001538F5">
        <w:rPr>
          <w:rFonts w:ascii="Times New Roman" w:hAnsi="Times New Roman" w:cs="Times New Roman"/>
          <w:sz w:val="24"/>
          <w:szCs w:val="24"/>
        </w:rPr>
        <w:t>kt 24</w:t>
      </w:r>
      <w:r>
        <w:rPr>
          <w:rFonts w:ascii="Times New Roman" w:hAnsi="Times New Roman" w:cs="Times New Roman"/>
          <w:sz w:val="24"/>
          <w:szCs w:val="24"/>
        </w:rPr>
        <w:t xml:space="preserve"> ww. ustawy</w:t>
      </w:r>
      <w:r w:rsidRPr="001538F5">
        <w:rPr>
          <w:rFonts w:ascii="Times New Roman" w:hAnsi="Times New Roman" w:cs="Times New Roman"/>
          <w:sz w:val="24"/>
          <w:szCs w:val="24"/>
        </w:rPr>
        <w:t xml:space="preserve">) stwierdza wyraźnie, że podstawa programowa obejmuje m.in. „zadania wychowawczo-profilaktyczne szkoły”. </w:t>
      </w:r>
    </w:p>
    <w:p w14:paraId="53ECF850" w14:textId="58A3E0F8" w:rsidR="006924A4" w:rsidRPr="001538F5" w:rsidRDefault="006924A4" w:rsidP="006924A4">
      <w:pPr>
        <w:spacing w:line="360" w:lineRule="auto"/>
        <w:jc w:val="both"/>
        <w:rPr>
          <w:rFonts w:ascii="Times New Roman" w:hAnsi="Times New Roman" w:cs="Times New Roman"/>
          <w:sz w:val="24"/>
          <w:szCs w:val="24"/>
        </w:rPr>
      </w:pPr>
      <w:r w:rsidRPr="001538F5">
        <w:rPr>
          <w:rFonts w:ascii="Times New Roman" w:hAnsi="Times New Roman" w:cs="Times New Roman"/>
          <w:sz w:val="24"/>
          <w:szCs w:val="24"/>
        </w:rPr>
        <w:t>Zgodnie z art. 26 ust. 2</w:t>
      </w:r>
      <w:r>
        <w:rPr>
          <w:rFonts w:ascii="Times New Roman" w:hAnsi="Times New Roman" w:cs="Times New Roman"/>
          <w:sz w:val="24"/>
          <w:szCs w:val="24"/>
        </w:rPr>
        <w:t xml:space="preserve"> Prawa oświatowego</w:t>
      </w:r>
      <w:r w:rsidRPr="001538F5">
        <w:rPr>
          <w:rFonts w:ascii="Times New Roman" w:hAnsi="Times New Roman" w:cs="Times New Roman"/>
          <w:sz w:val="24"/>
          <w:szCs w:val="24"/>
        </w:rPr>
        <w:t xml:space="preserve"> szkoły realizują program wychowawczo-profilaktyczny obejmujący m.in. treści i działania o charakterze profilaktycznym skierowane do uczniów, nauczycieli i rodziców. W związku z celami zakazu wprowadzanego w projekcie ustawy wnioskodawca uznał za uzasadnione uzupełnienie art. 26 ust. </w:t>
      </w:r>
      <w:r>
        <w:rPr>
          <w:rFonts w:ascii="Times New Roman" w:hAnsi="Times New Roman" w:cs="Times New Roman"/>
          <w:sz w:val="24"/>
          <w:szCs w:val="24"/>
        </w:rPr>
        <w:t xml:space="preserve">2 Prawa oświatowego </w:t>
      </w:r>
      <w:r w:rsidRPr="001538F5">
        <w:rPr>
          <w:rFonts w:ascii="Times New Roman" w:hAnsi="Times New Roman" w:cs="Times New Roman"/>
          <w:sz w:val="24"/>
          <w:szCs w:val="24"/>
        </w:rPr>
        <w:t>w</w:t>
      </w:r>
      <w:r>
        <w:rPr>
          <w:rFonts w:ascii="Times New Roman" w:hAnsi="Times New Roman" w:cs="Times New Roman"/>
          <w:sz w:val="24"/>
          <w:szCs w:val="24"/>
        </w:rPr>
        <w:t> </w:t>
      </w:r>
      <w:r w:rsidRPr="001538F5">
        <w:rPr>
          <w:rFonts w:ascii="Times New Roman" w:hAnsi="Times New Roman" w:cs="Times New Roman"/>
          <w:sz w:val="24"/>
          <w:szCs w:val="24"/>
        </w:rPr>
        <w:t>taki sposób, żeby program wychowawczo-profilaktyczny realizowany w</w:t>
      </w:r>
      <w:r>
        <w:rPr>
          <w:rFonts w:ascii="Times New Roman" w:hAnsi="Times New Roman" w:cs="Times New Roman"/>
          <w:sz w:val="24"/>
          <w:szCs w:val="24"/>
        </w:rPr>
        <w:t> </w:t>
      </w:r>
      <w:r w:rsidRPr="001538F5">
        <w:rPr>
          <w:rFonts w:ascii="Times New Roman" w:hAnsi="Times New Roman" w:cs="Times New Roman"/>
          <w:sz w:val="24"/>
          <w:szCs w:val="24"/>
        </w:rPr>
        <w:t xml:space="preserve">szkołach uwzględniał również zagrożenia związane z </w:t>
      </w:r>
      <w:r>
        <w:rPr>
          <w:rFonts w:ascii="Times New Roman" w:hAnsi="Times New Roman" w:cs="Times New Roman"/>
          <w:sz w:val="24"/>
          <w:szCs w:val="24"/>
        </w:rPr>
        <w:t>użytkowaniem</w:t>
      </w:r>
      <w:r w:rsidRPr="001538F5">
        <w:rPr>
          <w:rFonts w:ascii="Times New Roman" w:hAnsi="Times New Roman" w:cs="Times New Roman"/>
          <w:sz w:val="24"/>
          <w:szCs w:val="24"/>
        </w:rPr>
        <w:t xml:space="preserve"> </w:t>
      </w:r>
      <w:proofErr w:type="spellStart"/>
      <w:r w:rsidRPr="001538F5">
        <w:rPr>
          <w:rFonts w:ascii="Times New Roman" w:hAnsi="Times New Roman" w:cs="Times New Roman"/>
          <w:sz w:val="24"/>
          <w:szCs w:val="24"/>
        </w:rPr>
        <w:t>internetu</w:t>
      </w:r>
      <w:proofErr w:type="spellEnd"/>
      <w:r w:rsidRPr="001538F5">
        <w:rPr>
          <w:rFonts w:ascii="Times New Roman" w:hAnsi="Times New Roman" w:cs="Times New Roman"/>
          <w:sz w:val="24"/>
          <w:szCs w:val="24"/>
        </w:rPr>
        <w:t xml:space="preserve">. Koncepcja ta wydaje się spójna z założeniami Ministerstwa Edukacji Narodowej, które umieściła </w:t>
      </w:r>
      <w:proofErr w:type="spellStart"/>
      <w:r w:rsidRPr="001538F5">
        <w:rPr>
          <w:rFonts w:ascii="Times New Roman" w:hAnsi="Times New Roman" w:cs="Times New Roman"/>
          <w:sz w:val="24"/>
          <w:szCs w:val="24"/>
        </w:rPr>
        <w:t>internet</w:t>
      </w:r>
      <w:proofErr w:type="spellEnd"/>
      <w:r w:rsidRPr="001538F5">
        <w:rPr>
          <w:rFonts w:ascii="Times New Roman" w:hAnsi="Times New Roman" w:cs="Times New Roman"/>
          <w:sz w:val="24"/>
          <w:szCs w:val="24"/>
        </w:rPr>
        <w:t xml:space="preserve"> i</w:t>
      </w:r>
      <w:r>
        <w:rPr>
          <w:rFonts w:ascii="Times New Roman" w:hAnsi="Times New Roman" w:cs="Times New Roman"/>
          <w:sz w:val="24"/>
          <w:szCs w:val="24"/>
        </w:rPr>
        <w:t> </w:t>
      </w:r>
      <w:r w:rsidRPr="001538F5">
        <w:rPr>
          <w:rFonts w:ascii="Times New Roman" w:hAnsi="Times New Roman" w:cs="Times New Roman"/>
          <w:sz w:val="24"/>
          <w:szCs w:val="24"/>
        </w:rPr>
        <w:t xml:space="preserve">profilaktykę uzależnień w tym samym Dziale X nowej podstawy programowej. </w:t>
      </w:r>
    </w:p>
    <w:p w14:paraId="44FEF173" w14:textId="77777777" w:rsidR="006924A4" w:rsidRPr="001538F5" w:rsidRDefault="006924A4" w:rsidP="006924A4">
      <w:pPr>
        <w:spacing w:line="360" w:lineRule="auto"/>
        <w:jc w:val="both"/>
        <w:rPr>
          <w:rFonts w:ascii="Times New Roman" w:hAnsi="Times New Roman" w:cs="Times New Roman"/>
          <w:sz w:val="24"/>
          <w:szCs w:val="24"/>
        </w:rPr>
      </w:pPr>
      <w:r w:rsidRPr="001538F5">
        <w:rPr>
          <w:rFonts w:ascii="Times New Roman" w:hAnsi="Times New Roman" w:cs="Times New Roman"/>
          <w:sz w:val="24"/>
          <w:szCs w:val="24"/>
        </w:rPr>
        <w:t>Za realizację programu wychowawczo-profilaktycznego odpowiada nie tylko szkoła, ale</w:t>
      </w:r>
      <w:r>
        <w:rPr>
          <w:rFonts w:ascii="Times New Roman" w:hAnsi="Times New Roman" w:cs="Times New Roman"/>
          <w:sz w:val="24"/>
          <w:szCs w:val="24"/>
        </w:rPr>
        <w:t> </w:t>
      </w:r>
      <w:r w:rsidRPr="001538F5">
        <w:rPr>
          <w:rFonts w:ascii="Times New Roman" w:hAnsi="Times New Roman" w:cs="Times New Roman"/>
          <w:sz w:val="24"/>
          <w:szCs w:val="24"/>
        </w:rPr>
        <w:t xml:space="preserve">również organ prowadzący szkołę. Odpowiedzialność organu prowadzącego szkołę obejmuje m.in. wyposażenie szkoły w pomoce dydaktyczne i sprzęt niezbędny do pełnej </w:t>
      </w:r>
      <w:r w:rsidRPr="001538F5">
        <w:rPr>
          <w:rFonts w:ascii="Times New Roman" w:hAnsi="Times New Roman" w:cs="Times New Roman"/>
          <w:sz w:val="24"/>
          <w:szCs w:val="24"/>
        </w:rPr>
        <w:lastRenderedPageBreak/>
        <w:t>realizacji programów wychowawczo-profilaktycznych (art. 10</w:t>
      </w:r>
      <w:r>
        <w:rPr>
          <w:rFonts w:ascii="Times New Roman" w:hAnsi="Times New Roman" w:cs="Times New Roman"/>
          <w:sz w:val="24"/>
          <w:szCs w:val="24"/>
        </w:rPr>
        <w:t xml:space="preserve"> u</w:t>
      </w:r>
      <w:r w:rsidRPr="001538F5">
        <w:rPr>
          <w:rFonts w:ascii="Times New Roman" w:hAnsi="Times New Roman" w:cs="Times New Roman"/>
          <w:sz w:val="24"/>
          <w:szCs w:val="24"/>
        </w:rPr>
        <w:t>st. 1 pkt 5</w:t>
      </w:r>
      <w:r>
        <w:rPr>
          <w:rFonts w:ascii="Times New Roman" w:hAnsi="Times New Roman" w:cs="Times New Roman"/>
          <w:sz w:val="24"/>
          <w:szCs w:val="24"/>
        </w:rPr>
        <w:t xml:space="preserve"> Prawa oświatowego</w:t>
      </w:r>
      <w:r w:rsidRPr="001538F5">
        <w:rPr>
          <w:rFonts w:ascii="Times New Roman" w:hAnsi="Times New Roman" w:cs="Times New Roman"/>
          <w:sz w:val="24"/>
          <w:szCs w:val="24"/>
        </w:rPr>
        <w:t>). Wnioskodawca uznał, że ta regulacja zapewnia odpowiednie wsparcie dla szkół w realizacji programu wychowawczo-profilaktycznego.</w:t>
      </w:r>
      <w:r>
        <w:rPr>
          <w:rFonts w:ascii="Times New Roman" w:hAnsi="Times New Roman" w:cs="Times New Roman"/>
          <w:sz w:val="24"/>
          <w:szCs w:val="24"/>
        </w:rPr>
        <w:t xml:space="preserve"> </w:t>
      </w:r>
      <w:r w:rsidRPr="001538F5">
        <w:rPr>
          <w:rFonts w:ascii="Times New Roman" w:hAnsi="Times New Roman" w:cs="Times New Roman"/>
          <w:sz w:val="24"/>
          <w:szCs w:val="24"/>
        </w:rPr>
        <w:t>Podkreślić należy, że program wychowawczo-profilaktyczny jest uchwalany przez radę rodziców w porozumieniu z radą pedagogiczną (art.</w:t>
      </w:r>
      <w:r>
        <w:rPr>
          <w:rFonts w:ascii="Times New Roman" w:hAnsi="Times New Roman" w:cs="Times New Roman"/>
          <w:sz w:val="24"/>
          <w:szCs w:val="24"/>
        </w:rPr>
        <w:t> </w:t>
      </w:r>
      <w:r w:rsidRPr="001538F5">
        <w:rPr>
          <w:rFonts w:ascii="Times New Roman" w:hAnsi="Times New Roman" w:cs="Times New Roman"/>
          <w:sz w:val="24"/>
          <w:szCs w:val="24"/>
        </w:rPr>
        <w:t>84 ust. 2 pkt 1</w:t>
      </w:r>
      <w:r>
        <w:rPr>
          <w:rFonts w:ascii="Times New Roman" w:hAnsi="Times New Roman" w:cs="Times New Roman"/>
          <w:sz w:val="24"/>
          <w:szCs w:val="24"/>
        </w:rPr>
        <w:t xml:space="preserve"> Prawa oświatowego</w:t>
      </w:r>
      <w:r w:rsidRPr="001538F5">
        <w:rPr>
          <w:rFonts w:ascii="Times New Roman" w:hAnsi="Times New Roman" w:cs="Times New Roman"/>
          <w:sz w:val="24"/>
          <w:szCs w:val="24"/>
        </w:rPr>
        <w:t>) co zapewnia rodzicom odpowiedni wpływ na kształt programu.</w:t>
      </w:r>
    </w:p>
    <w:p w14:paraId="0381A132" w14:textId="77777777" w:rsidR="006924A4" w:rsidRDefault="006924A4" w:rsidP="006924A4">
      <w:pPr>
        <w:spacing w:line="360" w:lineRule="auto"/>
        <w:jc w:val="both"/>
        <w:rPr>
          <w:rFonts w:ascii="Times New Roman" w:hAnsi="Times New Roman" w:cs="Times New Roman"/>
          <w:sz w:val="24"/>
          <w:szCs w:val="24"/>
        </w:rPr>
      </w:pPr>
      <w:r w:rsidRPr="001538F5">
        <w:rPr>
          <w:rFonts w:ascii="Times New Roman" w:hAnsi="Times New Roman" w:cs="Times New Roman"/>
          <w:sz w:val="24"/>
          <w:szCs w:val="24"/>
        </w:rPr>
        <w:t>Cele i zadania szkoły określone w statucie uwzględniają program wychowawczo-profilaktyczny szkoły (art. 98 ust. 4</w:t>
      </w:r>
      <w:r>
        <w:rPr>
          <w:rFonts w:ascii="Times New Roman" w:hAnsi="Times New Roman" w:cs="Times New Roman"/>
          <w:sz w:val="24"/>
          <w:szCs w:val="24"/>
        </w:rPr>
        <w:t xml:space="preserve"> Prawa oświatowego</w:t>
      </w:r>
      <w:r w:rsidRPr="001538F5">
        <w:rPr>
          <w:rFonts w:ascii="Times New Roman" w:hAnsi="Times New Roman" w:cs="Times New Roman"/>
          <w:sz w:val="24"/>
          <w:szCs w:val="24"/>
        </w:rPr>
        <w:t xml:space="preserve">). Aby podkreślić znaczenie profilaktyki zagrożeń związanych z </w:t>
      </w:r>
      <w:r>
        <w:rPr>
          <w:rFonts w:ascii="Times New Roman" w:hAnsi="Times New Roman" w:cs="Times New Roman"/>
          <w:sz w:val="24"/>
          <w:szCs w:val="24"/>
        </w:rPr>
        <w:t>użytkowaniem</w:t>
      </w:r>
      <w:r w:rsidRPr="001538F5">
        <w:rPr>
          <w:rFonts w:ascii="Times New Roman" w:hAnsi="Times New Roman" w:cs="Times New Roman"/>
          <w:sz w:val="24"/>
          <w:szCs w:val="24"/>
        </w:rPr>
        <w:t xml:space="preserve"> </w:t>
      </w:r>
      <w:proofErr w:type="spellStart"/>
      <w:r w:rsidRPr="001538F5">
        <w:rPr>
          <w:rFonts w:ascii="Times New Roman" w:hAnsi="Times New Roman" w:cs="Times New Roman"/>
          <w:sz w:val="24"/>
          <w:szCs w:val="24"/>
        </w:rPr>
        <w:t>internetu</w:t>
      </w:r>
      <w:proofErr w:type="spellEnd"/>
      <w:r w:rsidRPr="001538F5">
        <w:rPr>
          <w:rFonts w:ascii="Times New Roman" w:hAnsi="Times New Roman" w:cs="Times New Roman"/>
          <w:sz w:val="24"/>
          <w:szCs w:val="24"/>
        </w:rPr>
        <w:t xml:space="preserve"> wnioskodawca proponuje, aby</w:t>
      </w:r>
      <w:r>
        <w:rPr>
          <w:rFonts w:ascii="Times New Roman" w:hAnsi="Times New Roman" w:cs="Times New Roman"/>
          <w:sz w:val="24"/>
          <w:szCs w:val="24"/>
        </w:rPr>
        <w:t> </w:t>
      </w:r>
      <w:r w:rsidRPr="001538F5">
        <w:rPr>
          <w:rFonts w:ascii="Times New Roman" w:hAnsi="Times New Roman" w:cs="Times New Roman"/>
          <w:sz w:val="24"/>
          <w:szCs w:val="24"/>
        </w:rPr>
        <w:t>w</w:t>
      </w:r>
      <w:r>
        <w:rPr>
          <w:rFonts w:ascii="Times New Roman" w:hAnsi="Times New Roman" w:cs="Times New Roman"/>
          <w:sz w:val="24"/>
          <w:szCs w:val="24"/>
        </w:rPr>
        <w:t> </w:t>
      </w:r>
      <w:r w:rsidRPr="001538F5">
        <w:rPr>
          <w:rFonts w:ascii="Times New Roman" w:hAnsi="Times New Roman" w:cs="Times New Roman"/>
          <w:sz w:val="24"/>
          <w:szCs w:val="24"/>
        </w:rPr>
        <w:t>art.</w:t>
      </w:r>
      <w:r>
        <w:rPr>
          <w:rFonts w:ascii="Times New Roman" w:hAnsi="Times New Roman" w:cs="Times New Roman"/>
          <w:sz w:val="24"/>
          <w:szCs w:val="24"/>
        </w:rPr>
        <w:t> </w:t>
      </w:r>
      <w:r w:rsidRPr="001538F5">
        <w:rPr>
          <w:rFonts w:ascii="Times New Roman" w:hAnsi="Times New Roman" w:cs="Times New Roman"/>
          <w:sz w:val="24"/>
          <w:szCs w:val="24"/>
        </w:rPr>
        <w:t>98 ust. 2 pkt 2</w:t>
      </w:r>
      <w:r>
        <w:rPr>
          <w:rFonts w:ascii="Times New Roman" w:hAnsi="Times New Roman" w:cs="Times New Roman"/>
          <w:sz w:val="24"/>
          <w:szCs w:val="24"/>
        </w:rPr>
        <w:t xml:space="preserve"> Prawa oświatowego </w:t>
      </w:r>
      <w:r w:rsidRPr="001538F5">
        <w:rPr>
          <w:rFonts w:ascii="Times New Roman" w:hAnsi="Times New Roman" w:cs="Times New Roman"/>
          <w:sz w:val="24"/>
          <w:szCs w:val="24"/>
        </w:rPr>
        <w:t>pokreślić, że statut szkoły ma określać organizację i</w:t>
      </w:r>
      <w:r>
        <w:rPr>
          <w:rFonts w:ascii="Times New Roman" w:hAnsi="Times New Roman" w:cs="Times New Roman"/>
          <w:sz w:val="24"/>
          <w:szCs w:val="24"/>
        </w:rPr>
        <w:t> </w:t>
      </w:r>
      <w:r w:rsidRPr="001538F5">
        <w:rPr>
          <w:rFonts w:ascii="Times New Roman" w:hAnsi="Times New Roman" w:cs="Times New Roman"/>
          <w:sz w:val="24"/>
          <w:szCs w:val="24"/>
        </w:rPr>
        <w:t xml:space="preserve">formy współdziałania szkoły z rodzicami również w zakresie profilaktyki zagrożeń związanych z </w:t>
      </w:r>
      <w:r>
        <w:rPr>
          <w:rFonts w:ascii="Times New Roman" w:hAnsi="Times New Roman" w:cs="Times New Roman"/>
          <w:sz w:val="24"/>
          <w:szCs w:val="24"/>
        </w:rPr>
        <w:t>użytkowaniem</w:t>
      </w:r>
      <w:r w:rsidRPr="001538F5">
        <w:rPr>
          <w:rFonts w:ascii="Times New Roman" w:hAnsi="Times New Roman" w:cs="Times New Roman"/>
          <w:sz w:val="24"/>
          <w:szCs w:val="24"/>
        </w:rPr>
        <w:t xml:space="preserve"> </w:t>
      </w:r>
      <w:proofErr w:type="spellStart"/>
      <w:r w:rsidRPr="001538F5">
        <w:rPr>
          <w:rFonts w:ascii="Times New Roman" w:hAnsi="Times New Roman" w:cs="Times New Roman"/>
          <w:sz w:val="24"/>
          <w:szCs w:val="24"/>
        </w:rPr>
        <w:t>internetu</w:t>
      </w:r>
      <w:proofErr w:type="spellEnd"/>
      <w:r w:rsidRPr="001538F5">
        <w:rPr>
          <w:rFonts w:ascii="Times New Roman" w:hAnsi="Times New Roman" w:cs="Times New Roman"/>
          <w:sz w:val="24"/>
          <w:szCs w:val="24"/>
        </w:rPr>
        <w:t>.</w:t>
      </w:r>
    </w:p>
    <w:p w14:paraId="1F11BB88"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Zgodnie z art. 99 pkt 4 Prawa oświatowego, obowiązki ucznia określa się w statucie szkoły z</w:t>
      </w:r>
      <w:r>
        <w:rPr>
          <w:rFonts w:ascii="Times New Roman" w:hAnsi="Times New Roman" w:cs="Times New Roman"/>
          <w:sz w:val="24"/>
          <w:szCs w:val="24"/>
        </w:rPr>
        <w:t> </w:t>
      </w:r>
      <w:r w:rsidRPr="005978B5">
        <w:rPr>
          <w:rFonts w:ascii="Times New Roman" w:hAnsi="Times New Roman" w:cs="Times New Roman"/>
          <w:sz w:val="24"/>
          <w:szCs w:val="24"/>
        </w:rPr>
        <w:t xml:space="preserve">uwzględnieniem obowiązków w zakresie przestrzegania warunków wnoszenia i korzystania z telefonów komórkowych i innych urządzeń elektronicznych na terenie szkoły. </w:t>
      </w:r>
      <w:r w:rsidRPr="005978B5">
        <w:rPr>
          <w:rFonts w:ascii="Times New Roman" w:hAnsi="Times New Roman" w:cs="Times New Roman"/>
          <w:i/>
          <w:iCs/>
          <w:sz w:val="24"/>
          <w:szCs w:val="24"/>
        </w:rPr>
        <w:t>De lege lata</w:t>
      </w:r>
      <w:r w:rsidRPr="005978B5">
        <w:rPr>
          <w:rFonts w:ascii="Times New Roman" w:hAnsi="Times New Roman" w:cs="Times New Roman"/>
          <w:sz w:val="24"/>
          <w:szCs w:val="24"/>
        </w:rPr>
        <w:t xml:space="preserve"> z</w:t>
      </w:r>
      <w:r>
        <w:rPr>
          <w:rFonts w:ascii="Times New Roman" w:hAnsi="Times New Roman" w:cs="Times New Roman"/>
          <w:sz w:val="24"/>
          <w:szCs w:val="24"/>
        </w:rPr>
        <w:t> </w:t>
      </w:r>
      <w:r w:rsidRPr="005978B5">
        <w:rPr>
          <w:rFonts w:ascii="Times New Roman" w:hAnsi="Times New Roman" w:cs="Times New Roman"/>
          <w:sz w:val="24"/>
          <w:szCs w:val="24"/>
        </w:rPr>
        <w:t xml:space="preserve">przywołanego przepisu nie można wyprowadzić kompetencji do wprowadzenia zakazu korzystania z telefonów lub innych urządzeń elektronicznych na terenie szkoły. </w:t>
      </w:r>
    </w:p>
    <w:p w14:paraId="06540502"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 xml:space="preserve">Z raportu „Edukacja Cyfrowa” Fundacji </w:t>
      </w:r>
      <w:proofErr w:type="spellStart"/>
      <w:r w:rsidRPr="005978B5">
        <w:rPr>
          <w:rFonts w:ascii="Times New Roman" w:hAnsi="Times New Roman" w:cs="Times New Roman"/>
          <w:sz w:val="24"/>
          <w:szCs w:val="24"/>
        </w:rPr>
        <w:t>GrowSPACE</w:t>
      </w:r>
      <w:proofErr w:type="spellEnd"/>
      <w:r w:rsidRPr="005978B5">
        <w:rPr>
          <w:rFonts w:ascii="Times New Roman" w:hAnsi="Times New Roman" w:cs="Times New Roman"/>
          <w:sz w:val="24"/>
          <w:szCs w:val="24"/>
          <w:vertAlign w:val="superscript"/>
        </w:rPr>
        <w:footnoteReference w:id="4"/>
      </w:r>
      <w:r w:rsidRPr="005978B5">
        <w:rPr>
          <w:rFonts w:ascii="Times New Roman" w:hAnsi="Times New Roman" w:cs="Times New Roman"/>
          <w:sz w:val="24"/>
          <w:szCs w:val="24"/>
        </w:rPr>
        <w:t xml:space="preserve"> wynika, że ponad 50 % szkół w Polsce ma wprowadzone ograniczenia korzystania z telefonów komórkowych, jednakże zdaniem wnioskodawcy rozwiązanie to jest niewystarczające.</w:t>
      </w:r>
    </w:p>
    <w:p w14:paraId="6050E4D5"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 xml:space="preserve">Skutkiem braku wprowadzenia projektowanych regulacji będzie utrzymanie obecnego trendu, obejmującego: </w:t>
      </w:r>
    </w:p>
    <w:p w14:paraId="1A67A7AF" w14:textId="77777777" w:rsidR="006924A4" w:rsidRPr="005978B5" w:rsidRDefault="006924A4" w:rsidP="006924A4">
      <w:pPr>
        <w:numPr>
          <w:ilvl w:val="0"/>
          <w:numId w:val="2"/>
        </w:num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coraz wcześniejsze i coraz większe uzależnienie uczniów od smartfonów,</w:t>
      </w:r>
    </w:p>
    <w:p w14:paraId="1598920F" w14:textId="77777777" w:rsidR="006924A4" w:rsidRPr="005978B5" w:rsidRDefault="006924A4" w:rsidP="006924A4">
      <w:pPr>
        <w:numPr>
          <w:ilvl w:val="0"/>
          <w:numId w:val="2"/>
        </w:num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pogarszanie stanu zdrowia psychicznego i fizycznego,</w:t>
      </w:r>
    </w:p>
    <w:p w14:paraId="192806BE" w14:textId="77777777" w:rsidR="006924A4" w:rsidRPr="005978B5" w:rsidRDefault="006924A4" w:rsidP="006924A4">
      <w:pPr>
        <w:numPr>
          <w:ilvl w:val="0"/>
          <w:numId w:val="2"/>
        </w:num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obniżanie poziomu rozwoju relacji i umiejętności społecznych,</w:t>
      </w:r>
    </w:p>
    <w:p w14:paraId="2F9770D4" w14:textId="77777777" w:rsidR="006924A4" w:rsidRPr="005978B5" w:rsidRDefault="006924A4" w:rsidP="006924A4">
      <w:pPr>
        <w:numPr>
          <w:ilvl w:val="0"/>
          <w:numId w:val="2"/>
        </w:num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obniżanie poziomu wyników edukacyjnych.</w:t>
      </w:r>
    </w:p>
    <w:p w14:paraId="5FD04BA2" w14:textId="0AFBE7BE" w:rsidR="006924A4"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 xml:space="preserve">Celem, do którego zmierza projekt, jest osiągnięcie stanu, w którym zostaną ograniczone negatywne konsekwencje używania telefonów przez uczniów. Osiągnięcie tego celu zakłada </w:t>
      </w:r>
      <w:r w:rsidRPr="005978B5">
        <w:rPr>
          <w:rFonts w:ascii="Times New Roman" w:hAnsi="Times New Roman" w:cs="Times New Roman"/>
          <w:sz w:val="24"/>
          <w:szCs w:val="24"/>
        </w:rPr>
        <w:lastRenderedPageBreak/>
        <w:t xml:space="preserve">się poprzez wprowadzenie zasady, zgodnie z którą zakazane jest korzystanie przez uczniów </w:t>
      </w:r>
      <w:r>
        <w:rPr>
          <w:rFonts w:ascii="Times New Roman" w:hAnsi="Times New Roman" w:cs="Times New Roman"/>
          <w:sz w:val="24"/>
          <w:szCs w:val="24"/>
        </w:rPr>
        <w:t xml:space="preserve">szkół podstawowych </w:t>
      </w:r>
      <w:r w:rsidRPr="005978B5">
        <w:rPr>
          <w:rFonts w:ascii="Times New Roman" w:hAnsi="Times New Roman" w:cs="Times New Roman"/>
          <w:sz w:val="24"/>
          <w:szCs w:val="24"/>
        </w:rPr>
        <w:t>z</w:t>
      </w:r>
      <w:r>
        <w:rPr>
          <w:rFonts w:ascii="Times New Roman" w:hAnsi="Times New Roman" w:cs="Times New Roman"/>
          <w:sz w:val="24"/>
          <w:szCs w:val="24"/>
        </w:rPr>
        <w:t> </w:t>
      </w:r>
      <w:r w:rsidRPr="005978B5">
        <w:rPr>
          <w:rFonts w:ascii="Times New Roman" w:hAnsi="Times New Roman" w:cs="Times New Roman"/>
          <w:sz w:val="24"/>
          <w:szCs w:val="24"/>
        </w:rPr>
        <w:t xml:space="preserve">telefonów komórkowych i innych urządzeń elektronicznych </w:t>
      </w:r>
      <w:r>
        <w:rPr>
          <w:rFonts w:ascii="Times New Roman" w:hAnsi="Times New Roman" w:cs="Times New Roman"/>
          <w:sz w:val="24"/>
          <w:szCs w:val="24"/>
        </w:rPr>
        <w:t>na terenie szkoły</w:t>
      </w:r>
      <w:r w:rsidRPr="005978B5">
        <w:rPr>
          <w:rFonts w:ascii="Times New Roman" w:hAnsi="Times New Roman" w:cs="Times New Roman"/>
          <w:sz w:val="24"/>
          <w:szCs w:val="24"/>
        </w:rPr>
        <w:t xml:space="preserve">. </w:t>
      </w:r>
      <w:r>
        <w:rPr>
          <w:rFonts w:ascii="Times New Roman" w:hAnsi="Times New Roman" w:cs="Times New Roman"/>
          <w:sz w:val="24"/>
          <w:szCs w:val="24"/>
        </w:rPr>
        <w:t xml:space="preserve">Wnioskodawca uznał to doprecyzowanie użytego aktualnie w ustawie terminu „inne urządzenia elektroniczne” uznając, że bez tego doprecyzowania zakres przedmiotowy pojęcia „inne urządzenia elektroniczne” byłby zbyt szeroki. Zakaz ma dotyczyć tylko tych urządzeń elektronicznych, które umożliwiają porozumiewanie się na odległość, niezależnie od tego, czy w danym momencie taka funkcjonalność byłaby wykorzystywana przez ucznia. Wnioskodawca uznał, że objęcie zakazem urządzeń umożliwiających porozumiewanie się na odległość niezależnie od aktualnego sposobu korzystania z urządzenia jest zasadne, gdyż weryfikacja, czy w danym momencie urządzenie jest faktycznie wykorzystywane do porozumiewania się na odległość, byłoby praktycznie niemożliwa do realizacji. </w:t>
      </w:r>
      <w:r w:rsidRPr="005978B5">
        <w:rPr>
          <w:rFonts w:ascii="Times New Roman" w:hAnsi="Times New Roman" w:cs="Times New Roman"/>
          <w:sz w:val="24"/>
          <w:szCs w:val="24"/>
        </w:rPr>
        <w:t>Zakłada</w:t>
      </w:r>
      <w:r>
        <w:rPr>
          <w:rFonts w:ascii="Times New Roman" w:hAnsi="Times New Roman" w:cs="Times New Roman"/>
          <w:sz w:val="24"/>
          <w:szCs w:val="24"/>
        </w:rPr>
        <w:t> </w:t>
      </w:r>
      <w:r w:rsidRPr="005978B5">
        <w:rPr>
          <w:rFonts w:ascii="Times New Roman" w:hAnsi="Times New Roman" w:cs="Times New Roman"/>
          <w:sz w:val="24"/>
          <w:szCs w:val="24"/>
        </w:rPr>
        <w:t>się możliwość wprowadzenia tego zakazu w szkołach ponadpodstawowych i</w:t>
      </w:r>
      <w:r>
        <w:rPr>
          <w:rFonts w:ascii="Times New Roman" w:hAnsi="Times New Roman" w:cs="Times New Roman"/>
          <w:sz w:val="24"/>
          <w:szCs w:val="24"/>
        </w:rPr>
        <w:t> </w:t>
      </w:r>
      <w:r w:rsidRPr="005978B5">
        <w:rPr>
          <w:rFonts w:ascii="Times New Roman" w:hAnsi="Times New Roman" w:cs="Times New Roman"/>
          <w:sz w:val="24"/>
          <w:szCs w:val="24"/>
        </w:rPr>
        <w:t xml:space="preserve">placówkach. Projekt przewiduje możliwość wprowadzenia, w uzasadnionych przypadkach, wyjątków od tego zakazu. </w:t>
      </w:r>
      <w:r>
        <w:rPr>
          <w:rFonts w:ascii="Times New Roman" w:hAnsi="Times New Roman" w:cs="Times New Roman"/>
          <w:sz w:val="24"/>
          <w:szCs w:val="24"/>
        </w:rPr>
        <w:t>Wnioskodawca zakłada, że we wszystkich szkołach podstawowych konieczne będzie wprowadzenie wyjątku od wprowadzanego zakazu w zakresie niezbędnym do realizacji działalności dydaktycznej. Szkoły mogą również uznać, że prowadzenie działalności w</w:t>
      </w:r>
      <w:r w:rsidRPr="00E468E4">
        <w:rPr>
          <w:rFonts w:ascii="Times New Roman" w:hAnsi="Times New Roman" w:cs="Times New Roman"/>
          <w:sz w:val="24"/>
          <w:szCs w:val="24"/>
        </w:rPr>
        <w:t>ychowawczej i opiekuńczej oraz innej działalności statutowej</w:t>
      </w:r>
      <w:r>
        <w:rPr>
          <w:rFonts w:ascii="Times New Roman" w:hAnsi="Times New Roman" w:cs="Times New Roman"/>
          <w:sz w:val="24"/>
          <w:szCs w:val="24"/>
        </w:rPr>
        <w:t xml:space="preserve"> na terenie szkoły może wymagać wprowadzenia wyjątku od wprowadzanego zakazu. W takim przypadku szkoła będzie mogła również takie wyjątki przewidzieć w statucie szkoły. </w:t>
      </w:r>
      <w:r w:rsidRPr="005978B5">
        <w:rPr>
          <w:rFonts w:ascii="Times New Roman" w:hAnsi="Times New Roman" w:cs="Times New Roman"/>
          <w:sz w:val="24"/>
          <w:szCs w:val="24"/>
        </w:rPr>
        <w:t>W celu upodmiotowienia przedstawicieli rodziców i uczniów zakłada się, że wprowadzenie stosownych regulacji w statucie szkoły lub placówki wymagać będzie zasięgnięcia opinii odpowiednio rady rodziców i samorządu uczniowskiego, przy czym opinia tych organów nie będzie wiążąca, ani też brak wyrażenia opinii w ciągu 30 dni nie będzie blokował możliwości określenia wskazanych zagadnień w statucie szkoły lub placówki przez właściwy organ.</w:t>
      </w:r>
    </w:p>
    <w:p w14:paraId="54F25ECA" w14:textId="0A0CC2DD" w:rsidR="006924A4" w:rsidRDefault="006924A4" w:rsidP="006924A4">
      <w:p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Projekt przewiduje w konsekwencji nowelizację art. 1 pkt 14 Prawa oświatowego. Zgodnie z projektowanym brzmieniem wskazanego przepisu, system oświaty zapewnia m.in. </w:t>
      </w:r>
      <w:r w:rsidRPr="000B40C5">
        <w:rPr>
          <w:rFonts w:ascii="Times New Roman" w:hAnsi="Times New Roman" w:cs="Times New Roman"/>
          <w:sz w:val="24"/>
          <w:szCs w:val="24"/>
        </w:rPr>
        <w:t>utrzymywanie bezpiecznych i higienicznych warunków nauki, wychowania i opieki w szkołach i placówkach; w szczególności w zakresie bezpieczeństwa korzystania z</w:t>
      </w:r>
      <w:r>
        <w:rPr>
          <w:rFonts w:ascii="Times New Roman" w:hAnsi="Times New Roman" w:cs="Times New Roman"/>
          <w:sz w:val="24"/>
          <w:szCs w:val="24"/>
        </w:rPr>
        <w:t> </w:t>
      </w:r>
      <w:r w:rsidRPr="000B40C5">
        <w:rPr>
          <w:rFonts w:ascii="Times New Roman" w:hAnsi="Times New Roman" w:cs="Times New Roman"/>
          <w:sz w:val="24"/>
          <w:szCs w:val="24"/>
        </w:rPr>
        <w:t>nowoczesnych technologii</w:t>
      </w:r>
      <w:r>
        <w:rPr>
          <w:rFonts w:ascii="Times New Roman" w:hAnsi="Times New Roman" w:cs="Times New Roman"/>
          <w:sz w:val="24"/>
          <w:szCs w:val="24"/>
        </w:rPr>
        <w:t xml:space="preserve">. </w:t>
      </w:r>
    </w:p>
    <w:p w14:paraId="712B5C86"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Projekt nie zakłada wydania aktów wykonawczych.</w:t>
      </w:r>
    </w:p>
    <w:p w14:paraId="27896529" w14:textId="77777777" w:rsidR="006924A4" w:rsidRPr="005978B5"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 xml:space="preserve">Przedmiot projektowanej regulacji nie jest objęty prawem Unii Europejskiej. </w:t>
      </w:r>
    </w:p>
    <w:p w14:paraId="52B7C6BE" w14:textId="480A33B3" w:rsidR="00F740E1" w:rsidRPr="006924A4" w:rsidRDefault="006924A4" w:rsidP="006924A4">
      <w:pPr>
        <w:spacing w:line="360" w:lineRule="auto"/>
        <w:jc w:val="both"/>
        <w:rPr>
          <w:rFonts w:ascii="Times New Roman" w:hAnsi="Times New Roman" w:cs="Times New Roman"/>
          <w:sz w:val="24"/>
          <w:szCs w:val="24"/>
        </w:rPr>
      </w:pPr>
      <w:r w:rsidRPr="005978B5">
        <w:rPr>
          <w:rFonts w:ascii="Times New Roman" w:hAnsi="Times New Roman" w:cs="Times New Roman"/>
          <w:sz w:val="24"/>
          <w:szCs w:val="24"/>
        </w:rPr>
        <w:t>Projekt nie podlega obowiązkowi zasięgania opinii i nie zasięgano opinii o projekcie.</w:t>
      </w:r>
    </w:p>
    <w:sectPr w:rsidR="00F740E1" w:rsidRPr="006924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7217" w14:textId="77777777" w:rsidR="00130D86" w:rsidRDefault="00130D86" w:rsidP="006924A4">
      <w:pPr>
        <w:spacing w:after="0" w:line="240" w:lineRule="auto"/>
      </w:pPr>
      <w:r>
        <w:separator/>
      </w:r>
    </w:p>
  </w:endnote>
  <w:endnote w:type="continuationSeparator" w:id="0">
    <w:p w14:paraId="4BFA985E" w14:textId="77777777" w:rsidR="00130D86" w:rsidRDefault="00130D86" w:rsidP="0069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B1E7" w14:textId="77777777" w:rsidR="00130D86" w:rsidRDefault="00130D86" w:rsidP="006924A4">
      <w:pPr>
        <w:spacing w:after="0" w:line="240" w:lineRule="auto"/>
      </w:pPr>
      <w:r>
        <w:separator/>
      </w:r>
    </w:p>
  </w:footnote>
  <w:footnote w:type="continuationSeparator" w:id="0">
    <w:p w14:paraId="512A6C40" w14:textId="77777777" w:rsidR="00130D86" w:rsidRDefault="00130D86" w:rsidP="006924A4">
      <w:pPr>
        <w:spacing w:after="0" w:line="240" w:lineRule="auto"/>
      </w:pPr>
      <w:r>
        <w:continuationSeparator/>
      </w:r>
    </w:p>
  </w:footnote>
  <w:footnote w:id="1">
    <w:p w14:paraId="15CD6CA6" w14:textId="77777777" w:rsidR="006924A4" w:rsidRPr="005978B5" w:rsidRDefault="006924A4" w:rsidP="006924A4">
      <w:pPr>
        <w:pStyle w:val="Tekstprzypisudolnego"/>
        <w:jc w:val="both"/>
      </w:pPr>
      <w:r w:rsidRPr="005978B5">
        <w:rPr>
          <w:rStyle w:val="Odwoanieprzypisudolnego"/>
        </w:rPr>
        <w:footnoteRef/>
      </w:r>
      <w:r w:rsidRPr="005978B5">
        <w:t xml:space="preserve"> </w:t>
      </w:r>
      <w:r w:rsidRPr="005978B5">
        <w:rPr>
          <w:i/>
          <w:iCs/>
        </w:rPr>
        <w:t xml:space="preserve">Internet dzieci. Raport z monitoringu </w:t>
      </w:r>
      <w:proofErr w:type="spellStart"/>
      <w:r w:rsidRPr="005978B5">
        <w:rPr>
          <w:i/>
          <w:iCs/>
        </w:rPr>
        <w:t>obecności</w:t>
      </w:r>
      <w:proofErr w:type="spellEnd"/>
      <w:r w:rsidRPr="005978B5">
        <w:rPr>
          <w:i/>
          <w:iCs/>
        </w:rPr>
        <w:t xml:space="preserve"> dzieci i </w:t>
      </w:r>
      <w:proofErr w:type="spellStart"/>
      <w:r w:rsidRPr="005978B5">
        <w:rPr>
          <w:i/>
          <w:iCs/>
        </w:rPr>
        <w:t>młodzieży</w:t>
      </w:r>
      <w:proofErr w:type="spellEnd"/>
      <w:r w:rsidRPr="005978B5">
        <w:rPr>
          <w:i/>
          <w:iCs/>
        </w:rPr>
        <w:t xml:space="preserve"> w </w:t>
      </w:r>
      <w:proofErr w:type="spellStart"/>
      <w:r w:rsidRPr="005978B5">
        <w:rPr>
          <w:i/>
          <w:iCs/>
        </w:rPr>
        <w:t>internecie</w:t>
      </w:r>
      <w:proofErr w:type="spellEnd"/>
      <w:r w:rsidRPr="005978B5">
        <w:t xml:space="preserve">, </w:t>
      </w:r>
      <w:proofErr w:type="spellStart"/>
      <w:r w:rsidRPr="005978B5">
        <w:t>Państwowa</w:t>
      </w:r>
      <w:proofErr w:type="spellEnd"/>
      <w:r w:rsidRPr="005978B5">
        <w:t xml:space="preserve"> Komisja do spraw przeciwdziałania wykorzystaniu seksualnemu małoletnich </w:t>
      </w:r>
      <w:proofErr w:type="spellStart"/>
      <w:r w:rsidRPr="005978B5">
        <w:t>poniżej</w:t>
      </w:r>
      <w:proofErr w:type="spellEnd"/>
      <w:r w:rsidRPr="005978B5">
        <w:t xml:space="preserve"> lat 15 oraz Fundacja „Instytut Cyfrowego Obywatelstwa”, Marzec 2025, </w:t>
      </w:r>
      <w:hyperlink r:id="rId1" w:history="1">
        <w:r w:rsidRPr="005978B5">
          <w:rPr>
            <w:rStyle w:val="Hipercze"/>
          </w:rPr>
          <w:t>https://pkdp.gov.pl/wp-content/uploads/2025/03/INTERNET_DZIECI_RAPORT.pdf</w:t>
        </w:r>
      </w:hyperlink>
      <w:r w:rsidRPr="005978B5">
        <w:t>.</w:t>
      </w:r>
    </w:p>
  </w:footnote>
  <w:footnote w:id="2">
    <w:p w14:paraId="04CDCEE3" w14:textId="77777777" w:rsidR="006924A4" w:rsidRPr="005978B5" w:rsidRDefault="006924A4" w:rsidP="006924A4">
      <w:pPr>
        <w:pStyle w:val="Tekstprzypisudolnego"/>
        <w:jc w:val="both"/>
      </w:pPr>
      <w:r w:rsidRPr="005978B5">
        <w:rPr>
          <w:rStyle w:val="Odwoanieprzypisudolnego"/>
        </w:rPr>
        <w:footnoteRef/>
      </w:r>
      <w:r w:rsidRPr="005978B5">
        <w:t xml:space="preserve"> </w:t>
      </w:r>
      <w:r w:rsidRPr="005978B5">
        <w:rPr>
          <w:i/>
          <w:iCs/>
        </w:rPr>
        <w:t xml:space="preserve">Problematyczne </w:t>
      </w:r>
      <w:proofErr w:type="spellStart"/>
      <w:r w:rsidRPr="005978B5">
        <w:rPr>
          <w:i/>
          <w:iCs/>
        </w:rPr>
        <w:t>używanie</w:t>
      </w:r>
      <w:proofErr w:type="spellEnd"/>
      <w:r w:rsidRPr="005978B5">
        <w:rPr>
          <w:i/>
          <w:iCs/>
        </w:rPr>
        <w:t xml:space="preserve"> </w:t>
      </w:r>
      <w:proofErr w:type="spellStart"/>
      <w:r w:rsidRPr="005978B5">
        <w:rPr>
          <w:i/>
          <w:iCs/>
        </w:rPr>
        <w:t>internetu</w:t>
      </w:r>
      <w:proofErr w:type="spellEnd"/>
      <w:r w:rsidRPr="005978B5">
        <w:rPr>
          <w:i/>
          <w:iCs/>
        </w:rPr>
        <w:t xml:space="preserve"> przez </w:t>
      </w:r>
      <w:proofErr w:type="spellStart"/>
      <w:r w:rsidRPr="005978B5">
        <w:rPr>
          <w:i/>
          <w:iCs/>
        </w:rPr>
        <w:t>młodziez</w:t>
      </w:r>
      <w:proofErr w:type="spellEnd"/>
      <w:r w:rsidRPr="005978B5">
        <w:rPr>
          <w:i/>
          <w:iCs/>
        </w:rPr>
        <w:t>̇. Raport z badań</w:t>
      </w:r>
      <w:r w:rsidRPr="005978B5">
        <w:t xml:space="preserve">, Fundacja Dajemy Dzieciom Siłę, Warszawa 2019, </w:t>
      </w:r>
      <w:hyperlink r:id="rId2" w:history="1">
        <w:r w:rsidRPr="005978B5">
          <w:rPr>
            <w:rStyle w:val="Hipercze"/>
          </w:rPr>
          <w:t>https://fdds.pl/_Resources/Persistent/d/1/6/4/d164e2f03eba3e6195f1dae6da1934177afedfe0/Problematyczne-uzywanie-internetu-przez-mlodziez-Raport-z-badan.pdf</w:t>
        </w:r>
      </w:hyperlink>
      <w:r w:rsidRPr="005978B5">
        <w:t xml:space="preserve"> </w:t>
      </w:r>
    </w:p>
  </w:footnote>
  <w:footnote w:id="3">
    <w:p w14:paraId="66867EE1" w14:textId="77777777" w:rsidR="006924A4" w:rsidRPr="005978B5" w:rsidRDefault="006924A4" w:rsidP="006924A4">
      <w:pPr>
        <w:pStyle w:val="Tekstprzypisudolnego"/>
      </w:pPr>
      <w:r w:rsidRPr="005978B5">
        <w:rPr>
          <w:rStyle w:val="Odwoanieprzypisudolnego"/>
        </w:rPr>
        <w:footnoteRef/>
      </w:r>
      <w:r w:rsidRPr="005978B5">
        <w:t xml:space="preserve"> Zob. przytoczony raport </w:t>
      </w:r>
      <w:r w:rsidRPr="005978B5">
        <w:rPr>
          <w:i/>
          <w:iCs/>
        </w:rPr>
        <w:t xml:space="preserve">Internet dzieci. Raport z monitoringu </w:t>
      </w:r>
      <w:proofErr w:type="spellStart"/>
      <w:r w:rsidRPr="005978B5">
        <w:rPr>
          <w:i/>
          <w:iCs/>
        </w:rPr>
        <w:t>obecności</w:t>
      </w:r>
      <w:proofErr w:type="spellEnd"/>
      <w:r w:rsidRPr="005978B5">
        <w:rPr>
          <w:i/>
          <w:iCs/>
        </w:rPr>
        <w:t xml:space="preserve"> dzieci i </w:t>
      </w:r>
      <w:proofErr w:type="spellStart"/>
      <w:r w:rsidRPr="005978B5">
        <w:rPr>
          <w:i/>
          <w:iCs/>
        </w:rPr>
        <w:t>młodzieży</w:t>
      </w:r>
      <w:proofErr w:type="spellEnd"/>
      <w:r w:rsidRPr="005978B5">
        <w:rPr>
          <w:i/>
          <w:iCs/>
        </w:rPr>
        <w:t xml:space="preserve"> w </w:t>
      </w:r>
      <w:proofErr w:type="spellStart"/>
      <w:r w:rsidRPr="005978B5">
        <w:rPr>
          <w:i/>
          <w:iCs/>
        </w:rPr>
        <w:t>internecie</w:t>
      </w:r>
      <w:proofErr w:type="spellEnd"/>
      <w:r w:rsidRPr="005978B5">
        <w:rPr>
          <w:i/>
          <w:iCs/>
        </w:rPr>
        <w:t>.</w:t>
      </w:r>
    </w:p>
  </w:footnote>
  <w:footnote w:id="4">
    <w:p w14:paraId="50BE6237" w14:textId="77777777" w:rsidR="006924A4" w:rsidRPr="005978B5" w:rsidRDefault="006924A4" w:rsidP="006924A4">
      <w:pPr>
        <w:pStyle w:val="Tekstprzypisudolnego"/>
      </w:pPr>
      <w:r w:rsidRPr="005978B5">
        <w:rPr>
          <w:rStyle w:val="Odwoanieprzypisudolnego"/>
        </w:rPr>
        <w:footnoteRef/>
      </w:r>
      <w:r w:rsidRPr="005978B5">
        <w:t xml:space="preserve"> Raport „Edukacja cyfrowa”, Fundacja </w:t>
      </w:r>
      <w:proofErr w:type="spellStart"/>
      <w:r w:rsidRPr="005978B5">
        <w:t>GrowSPACE</w:t>
      </w:r>
      <w:proofErr w:type="spellEnd"/>
      <w:r w:rsidRPr="005978B5">
        <w:t xml:space="preserve">, Warszawa 2025, </w:t>
      </w:r>
      <w:hyperlink r:id="rId3" w:history="1">
        <w:r w:rsidRPr="005978B5">
          <w:rPr>
            <w:rStyle w:val="Hipercze"/>
          </w:rPr>
          <w:t>https://growspace.pl/index.php/raport-telefony-komorkowe/</w:t>
        </w:r>
      </w:hyperlink>
      <w:r w:rsidRPr="005978B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790"/>
    <w:multiLevelType w:val="hybridMultilevel"/>
    <w:tmpl w:val="D65618E4"/>
    <w:lvl w:ilvl="0" w:tplc="1688AA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65CD2EF8"/>
    <w:multiLevelType w:val="hybridMultilevel"/>
    <w:tmpl w:val="98FA5B0C"/>
    <w:lvl w:ilvl="0" w:tplc="E3748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2620714">
    <w:abstractNumId w:val="1"/>
  </w:num>
  <w:num w:numId="2" w16cid:durableId="189361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A4"/>
    <w:rsid w:val="000333EB"/>
    <w:rsid w:val="00130D86"/>
    <w:rsid w:val="001B7544"/>
    <w:rsid w:val="0039794A"/>
    <w:rsid w:val="006924A4"/>
    <w:rsid w:val="00CE7AEB"/>
    <w:rsid w:val="00F37D80"/>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7D1B"/>
  <w15:chartTrackingRefBased/>
  <w15:docId w15:val="{3FC00A57-D982-4E7D-9F9C-AC67F0F0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4A4"/>
  </w:style>
  <w:style w:type="paragraph" w:styleId="Nagwek1">
    <w:name w:val="heading 1"/>
    <w:basedOn w:val="Normalny"/>
    <w:next w:val="Normalny"/>
    <w:link w:val="Nagwek1Znak"/>
    <w:uiPriority w:val="9"/>
    <w:qFormat/>
    <w:rsid w:val="00692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92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924A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924A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924A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924A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24A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24A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24A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24A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924A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924A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924A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924A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924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24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24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24A4"/>
    <w:rPr>
      <w:rFonts w:eastAsiaTheme="majorEastAsia" w:cstheme="majorBidi"/>
      <w:color w:val="272727" w:themeColor="text1" w:themeTint="D8"/>
    </w:rPr>
  </w:style>
  <w:style w:type="paragraph" w:styleId="Tytu">
    <w:name w:val="Title"/>
    <w:basedOn w:val="Normalny"/>
    <w:next w:val="Normalny"/>
    <w:link w:val="TytuZnak"/>
    <w:uiPriority w:val="10"/>
    <w:qFormat/>
    <w:rsid w:val="00692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24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24A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24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24A4"/>
    <w:pPr>
      <w:spacing w:before="160"/>
      <w:jc w:val="center"/>
    </w:pPr>
    <w:rPr>
      <w:i/>
      <w:iCs/>
      <w:color w:val="404040" w:themeColor="text1" w:themeTint="BF"/>
    </w:rPr>
  </w:style>
  <w:style w:type="character" w:customStyle="1" w:styleId="CytatZnak">
    <w:name w:val="Cytat Znak"/>
    <w:basedOn w:val="Domylnaczcionkaakapitu"/>
    <w:link w:val="Cytat"/>
    <w:uiPriority w:val="29"/>
    <w:rsid w:val="006924A4"/>
    <w:rPr>
      <w:i/>
      <w:iCs/>
      <w:color w:val="404040" w:themeColor="text1" w:themeTint="BF"/>
    </w:rPr>
  </w:style>
  <w:style w:type="paragraph" w:styleId="Akapitzlist">
    <w:name w:val="List Paragraph"/>
    <w:basedOn w:val="Normalny"/>
    <w:uiPriority w:val="34"/>
    <w:qFormat/>
    <w:rsid w:val="006924A4"/>
    <w:pPr>
      <w:ind w:left="720"/>
      <w:contextualSpacing/>
    </w:pPr>
  </w:style>
  <w:style w:type="character" w:styleId="Wyrnienieintensywne">
    <w:name w:val="Intense Emphasis"/>
    <w:basedOn w:val="Domylnaczcionkaakapitu"/>
    <w:uiPriority w:val="21"/>
    <w:qFormat/>
    <w:rsid w:val="006924A4"/>
    <w:rPr>
      <w:i/>
      <w:iCs/>
      <w:color w:val="0F4761" w:themeColor="accent1" w:themeShade="BF"/>
    </w:rPr>
  </w:style>
  <w:style w:type="paragraph" w:styleId="Cytatintensywny">
    <w:name w:val="Intense Quote"/>
    <w:basedOn w:val="Normalny"/>
    <w:next w:val="Normalny"/>
    <w:link w:val="CytatintensywnyZnak"/>
    <w:uiPriority w:val="30"/>
    <w:qFormat/>
    <w:rsid w:val="00692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924A4"/>
    <w:rPr>
      <w:i/>
      <w:iCs/>
      <w:color w:val="0F4761" w:themeColor="accent1" w:themeShade="BF"/>
    </w:rPr>
  </w:style>
  <w:style w:type="character" w:styleId="Odwoanieintensywne">
    <w:name w:val="Intense Reference"/>
    <w:basedOn w:val="Domylnaczcionkaakapitu"/>
    <w:uiPriority w:val="32"/>
    <w:qFormat/>
    <w:rsid w:val="006924A4"/>
    <w:rPr>
      <w:b/>
      <w:bCs/>
      <w:smallCaps/>
      <w:color w:val="0F4761" w:themeColor="accent1" w:themeShade="BF"/>
      <w:spacing w:val="5"/>
    </w:rPr>
  </w:style>
  <w:style w:type="character" w:styleId="Hipercze">
    <w:name w:val="Hyperlink"/>
    <w:basedOn w:val="Domylnaczcionkaakapitu"/>
    <w:uiPriority w:val="99"/>
    <w:unhideWhenUsed/>
    <w:rsid w:val="006924A4"/>
    <w:rPr>
      <w:color w:val="467886" w:themeColor="hyperlink"/>
      <w:u w:val="single"/>
    </w:rPr>
  </w:style>
  <w:style w:type="paragraph" w:customStyle="1" w:styleId="OZNPROJEKTUwskazaniedatylubwersjiprojektu">
    <w:name w:val="OZN_PROJEKTU – wskazanie daty lub wersji projektu"/>
    <w:next w:val="Normalny"/>
    <w:uiPriority w:val="5"/>
    <w:qFormat/>
    <w:rsid w:val="006924A4"/>
    <w:pPr>
      <w:spacing w:after="0" w:line="360" w:lineRule="auto"/>
      <w:jc w:val="right"/>
    </w:pPr>
    <w:rPr>
      <w:rFonts w:ascii="Times New Roman" w:eastAsiaTheme="minorEastAsia" w:hAnsi="Times New Roman" w:cs="Arial"/>
      <w:kern w:val="0"/>
      <w:sz w:val="24"/>
      <w:szCs w:val="20"/>
      <w:u w:val="single"/>
      <w:lang w:eastAsia="pl-PL"/>
    </w:rPr>
  </w:style>
  <w:style w:type="paragraph" w:styleId="Tekstprzypisudolnego">
    <w:name w:val="footnote text"/>
    <w:basedOn w:val="Normalny"/>
    <w:link w:val="TekstprzypisudolnegoZnak"/>
    <w:uiPriority w:val="99"/>
    <w:unhideWhenUsed/>
    <w:rsid w:val="006924A4"/>
    <w:pPr>
      <w:spacing w:after="0" w:line="240" w:lineRule="auto"/>
    </w:pPr>
    <w:rPr>
      <w:rFonts w:ascii="Times New Roman" w:eastAsia="Times New Roman" w:hAnsi="Times New Roman" w:cs="Times New Roman"/>
      <w:kern w:val="0"/>
      <w:sz w:val="20"/>
      <w:szCs w:val="20"/>
      <w:lang w:eastAsia="pl-PL"/>
    </w:rPr>
  </w:style>
  <w:style w:type="character" w:customStyle="1" w:styleId="TekstprzypisudolnegoZnak">
    <w:name w:val="Tekst przypisu dolnego Znak"/>
    <w:basedOn w:val="Domylnaczcionkaakapitu"/>
    <w:link w:val="Tekstprzypisudolnego"/>
    <w:uiPriority w:val="99"/>
    <w:rsid w:val="006924A4"/>
    <w:rPr>
      <w:rFonts w:ascii="Times New Roman" w:eastAsia="Times New Roman" w:hAnsi="Times New Roman" w:cs="Times New Roman"/>
      <w:kern w:val="0"/>
      <w:sz w:val="20"/>
      <w:szCs w:val="20"/>
      <w:lang w:eastAsia="pl-PL"/>
    </w:rPr>
  </w:style>
  <w:style w:type="character" w:styleId="Odwoanieprzypisudolnego">
    <w:name w:val="footnote reference"/>
    <w:basedOn w:val="Domylnaczcionkaakapitu"/>
    <w:uiPriority w:val="99"/>
    <w:semiHidden/>
    <w:unhideWhenUsed/>
    <w:rsid w:val="00692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growspace.pl/index.php/raport-telefony-komorkowe/" TargetMode="External"/><Relationship Id="rId2" Type="http://schemas.openxmlformats.org/officeDocument/2006/relationships/hyperlink" Target="https://fdds.pl/_Resources/Persistent/d/1/6/4/d164e2f03eba3e6195f1dae6da1934177afedfe0/Problematyczne-uzywanie-internetu-przez-mlodziez-Raport-z-badan.pdf" TargetMode="External"/><Relationship Id="rId1" Type="http://schemas.openxmlformats.org/officeDocument/2006/relationships/hyperlink" Target="https://pkdp.gov.pl/wp-content/uploads/2025/03/INTERNET_DZIECI_RAPOR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2064</Words>
  <Characters>12389</Characters>
  <Application>Microsoft Office Word</Application>
  <DocSecurity>0</DocSecurity>
  <Lines>103</Lines>
  <Paragraphs>28</Paragraphs>
  <ScaleCrop>false</ScaleCrop>
  <Company>Kancelaria Sejmu</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Maurycy Przyrowski</dc:creator>
  <cp:keywords/>
  <dc:description/>
  <cp:lastModifiedBy>Maurycy Przyrowski</cp:lastModifiedBy>
  <cp:revision>2</cp:revision>
  <cp:lastPrinted>2025-06-27T10:40:00Z</cp:lastPrinted>
  <dcterms:created xsi:type="dcterms:W3CDTF">2025-06-27T11:02:00Z</dcterms:created>
  <dcterms:modified xsi:type="dcterms:W3CDTF">2025-06-27T11:02:00Z</dcterms:modified>
</cp:coreProperties>
</file>